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892" w:rsidRPr="00A33892" w:rsidRDefault="00A33892" w:rsidP="00A33892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bookmarkStart w:id="0" w:name="_GoBack"/>
      <w:bookmarkEnd w:id="0"/>
      <w:r w:rsidRPr="00A33892">
        <w:rPr>
          <w:rFonts w:cs="Arial"/>
          <w:bCs/>
          <w:sz w:val="28"/>
        </w:rPr>
        <w:t>3GPP TSG RAN WG1 Meeting #</w:t>
      </w:r>
      <w:r w:rsidRPr="00A33892">
        <w:rPr>
          <w:rFonts w:cs="Arial" w:hint="eastAsia"/>
          <w:bCs/>
          <w:sz w:val="28"/>
          <w:lang w:eastAsia="ja-JP"/>
        </w:rPr>
        <w:t>82</w:t>
      </w:r>
      <w:r>
        <w:rPr>
          <w:rFonts w:cs="Arial" w:hint="eastAsia"/>
          <w:bCs/>
          <w:sz w:val="28"/>
          <w:lang w:eastAsia="ja-JP"/>
        </w:rPr>
        <w:tab/>
      </w:r>
      <w:r w:rsidR="00532D5E" w:rsidRPr="00532D5E">
        <w:rPr>
          <w:rFonts w:cs="Arial"/>
          <w:bCs/>
          <w:sz w:val="28"/>
          <w:lang w:eastAsia="ja-JP"/>
        </w:rPr>
        <w:t>R1-154196</w:t>
      </w:r>
    </w:p>
    <w:p w:rsidR="00A33892" w:rsidRPr="00A33892" w:rsidRDefault="00A33892" w:rsidP="00A33892">
      <w:pPr>
        <w:pStyle w:val="Header"/>
        <w:rPr>
          <w:rFonts w:cs="Arial"/>
          <w:bCs/>
          <w:sz w:val="28"/>
          <w:lang w:val="en-US" w:eastAsia="ja-JP"/>
        </w:rPr>
      </w:pPr>
      <w:r w:rsidRPr="00A33892">
        <w:rPr>
          <w:rFonts w:cs="Arial" w:hint="eastAsia"/>
          <w:bCs/>
          <w:sz w:val="28"/>
          <w:lang w:val="en-US" w:eastAsia="ja-JP"/>
        </w:rPr>
        <w:t>Beijing</w:t>
      </w:r>
      <w:r w:rsidRPr="00A33892">
        <w:rPr>
          <w:rFonts w:cs="Arial"/>
          <w:bCs/>
          <w:sz w:val="28"/>
          <w:lang w:val="en-US" w:eastAsia="ja-JP"/>
        </w:rPr>
        <w:t xml:space="preserve">, </w:t>
      </w:r>
      <w:r w:rsidRPr="00A33892">
        <w:rPr>
          <w:rFonts w:cs="Arial" w:hint="eastAsia"/>
          <w:bCs/>
          <w:sz w:val="28"/>
          <w:lang w:val="en-US" w:eastAsia="ja-JP"/>
        </w:rPr>
        <w:t>China</w:t>
      </w:r>
      <w:r w:rsidRPr="00A33892">
        <w:rPr>
          <w:rFonts w:cs="Arial"/>
          <w:bCs/>
          <w:sz w:val="28"/>
          <w:lang w:val="en-US" w:eastAsia="ja-JP"/>
        </w:rPr>
        <w:t>, 2</w:t>
      </w:r>
      <w:r w:rsidRPr="00A33892">
        <w:rPr>
          <w:rFonts w:cs="Arial" w:hint="eastAsia"/>
          <w:bCs/>
          <w:sz w:val="28"/>
          <w:lang w:val="en-US" w:eastAsia="ja-JP"/>
        </w:rPr>
        <w:t>4</w:t>
      </w:r>
      <w:r w:rsidRPr="00A3389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A33892">
        <w:rPr>
          <w:rFonts w:cs="Arial" w:hint="eastAsia"/>
          <w:bCs/>
          <w:sz w:val="28"/>
          <w:lang w:val="en-US" w:eastAsia="ja-JP"/>
        </w:rPr>
        <w:t xml:space="preserve"> </w:t>
      </w:r>
      <w:r w:rsidRPr="00A33892">
        <w:rPr>
          <w:rFonts w:cs="Arial"/>
          <w:bCs/>
          <w:sz w:val="28"/>
          <w:lang w:val="en-US" w:eastAsia="ja-JP"/>
        </w:rPr>
        <w:t>- 2</w:t>
      </w:r>
      <w:r w:rsidRPr="00A33892">
        <w:rPr>
          <w:rFonts w:cs="Arial" w:hint="eastAsia"/>
          <w:bCs/>
          <w:sz w:val="28"/>
          <w:lang w:val="en-US" w:eastAsia="ja-JP"/>
        </w:rPr>
        <w:t>8</w:t>
      </w:r>
      <w:r w:rsidRPr="00A3389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A33892">
        <w:rPr>
          <w:rFonts w:cs="Arial" w:hint="eastAsia"/>
          <w:bCs/>
          <w:sz w:val="28"/>
          <w:lang w:val="en-US" w:eastAsia="ja-JP"/>
        </w:rPr>
        <w:t xml:space="preserve"> August</w:t>
      </w:r>
      <w:r w:rsidRPr="00A33892">
        <w:rPr>
          <w:rFonts w:cs="Arial"/>
          <w:bCs/>
          <w:sz w:val="28"/>
          <w:lang w:val="en-US" w:eastAsia="ja-JP"/>
        </w:rPr>
        <w:t xml:space="preserve"> 2015</w:t>
      </w:r>
    </w:p>
    <w:p w:rsidR="00D80A0F" w:rsidRPr="00A33892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B96B84" w:rsidRPr="00553278" w:rsidRDefault="00B96B84" w:rsidP="00B96B84">
      <w:pPr>
        <w:jc w:val="both"/>
        <w:rPr>
          <w:rFonts w:ascii="Calibri" w:hAnsi="Calibri" w:cs="Calibri"/>
          <w:b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DF2E8A">
        <w:rPr>
          <w:b/>
          <w:bCs/>
          <w:sz w:val="24"/>
          <w:szCs w:val="24"/>
        </w:rPr>
        <w:t xml:space="preserve">Details of the </w:t>
      </w:r>
      <w:r w:rsidR="00CA4B04" w:rsidRPr="00553278">
        <w:rPr>
          <w:b/>
          <w:bCs/>
          <w:sz w:val="24"/>
          <w:szCs w:val="24"/>
        </w:rPr>
        <w:t xml:space="preserve">Frequency </w:t>
      </w:r>
      <w:r w:rsidR="002B7898" w:rsidRPr="00553278">
        <w:rPr>
          <w:b/>
          <w:bCs/>
          <w:sz w:val="24"/>
          <w:szCs w:val="24"/>
        </w:rPr>
        <w:t xml:space="preserve">hopping </w:t>
      </w:r>
      <w:r w:rsidR="0039769A">
        <w:rPr>
          <w:b/>
          <w:bCs/>
          <w:sz w:val="24"/>
          <w:szCs w:val="24"/>
        </w:rPr>
        <w:t>scheme</w:t>
      </w:r>
      <w:r w:rsidR="00DF2E8A">
        <w:rPr>
          <w:b/>
          <w:bCs/>
          <w:sz w:val="24"/>
          <w:szCs w:val="24"/>
        </w:rPr>
        <w:t>s</w:t>
      </w:r>
      <w:r w:rsidR="0039769A">
        <w:rPr>
          <w:b/>
          <w:bCs/>
          <w:sz w:val="24"/>
          <w:szCs w:val="24"/>
        </w:rPr>
        <w:t xml:space="preserve"> </w:t>
      </w:r>
      <w:r w:rsidR="00C5479F" w:rsidRPr="00553278">
        <w:rPr>
          <w:b/>
          <w:bCs/>
          <w:sz w:val="24"/>
          <w:szCs w:val="24"/>
        </w:rPr>
        <w:t xml:space="preserve">for </w:t>
      </w:r>
      <w:r w:rsidR="00DE4551" w:rsidRPr="00553278">
        <w:rPr>
          <w:b/>
          <w:bCs/>
          <w:sz w:val="24"/>
          <w:szCs w:val="24"/>
        </w:rPr>
        <w:t xml:space="preserve">LTE </w:t>
      </w:r>
      <w:r w:rsidR="00C5479F" w:rsidRPr="00553278">
        <w:rPr>
          <w:b/>
          <w:bCs/>
          <w:sz w:val="24"/>
          <w:szCs w:val="24"/>
        </w:rPr>
        <w:t xml:space="preserve">Rel-13 </w:t>
      </w:r>
      <w:r w:rsidR="00F0518C" w:rsidRPr="00553278">
        <w:rPr>
          <w:b/>
          <w:bCs/>
          <w:sz w:val="24"/>
          <w:szCs w:val="24"/>
          <w:lang w:eastAsia="ja-JP"/>
        </w:rPr>
        <w:t>MTC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val="pt-BR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03578E">
        <w:rPr>
          <w:b/>
          <w:bCs/>
          <w:sz w:val="24"/>
          <w:szCs w:val="24"/>
          <w:lang w:val="pt-BR"/>
        </w:rPr>
        <w:t>7</w:t>
      </w:r>
      <w:r w:rsidRPr="0068128A">
        <w:rPr>
          <w:b/>
          <w:bCs/>
          <w:sz w:val="24"/>
          <w:szCs w:val="24"/>
          <w:lang w:val="pt-BR"/>
        </w:rPr>
        <w:t>.2</w:t>
      </w:r>
      <w:r>
        <w:rPr>
          <w:b/>
          <w:bCs/>
          <w:sz w:val="24"/>
          <w:szCs w:val="24"/>
          <w:lang w:val="pt-BR"/>
        </w:rPr>
        <w:t>.</w:t>
      </w:r>
      <w:r w:rsidR="008E6152">
        <w:rPr>
          <w:b/>
          <w:bCs/>
          <w:sz w:val="24"/>
          <w:szCs w:val="24"/>
          <w:lang w:val="pt-BR"/>
        </w:rPr>
        <w:t>1.1</w:t>
      </w:r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196EE0" w:rsidRPr="008204CD" w:rsidRDefault="00AC3B3A" w:rsidP="00937498">
      <w:pPr>
        <w:spacing w:after="0"/>
        <w:jc w:val="both"/>
        <w:rPr>
          <w:sz w:val="22"/>
          <w:szCs w:val="22"/>
        </w:rPr>
      </w:pPr>
      <w:r w:rsidRPr="008204CD">
        <w:rPr>
          <w:kern w:val="2"/>
          <w:sz w:val="22"/>
          <w:szCs w:val="22"/>
          <w:lang w:val="en-US" w:eastAsia="zh-CN"/>
        </w:rPr>
        <w:t xml:space="preserve">In </w:t>
      </w:r>
      <w:r w:rsidR="00DA0E55">
        <w:rPr>
          <w:kern w:val="2"/>
          <w:sz w:val="22"/>
          <w:szCs w:val="22"/>
          <w:lang w:val="en-US" w:eastAsia="zh-CN"/>
        </w:rPr>
        <w:t>the previous RAN1 meetings</w:t>
      </w:r>
      <w:r w:rsidRPr="008204CD">
        <w:rPr>
          <w:kern w:val="2"/>
          <w:sz w:val="22"/>
          <w:szCs w:val="22"/>
          <w:lang w:val="en-US" w:eastAsia="zh-CN"/>
        </w:rPr>
        <w:t xml:space="preserve">, </w:t>
      </w:r>
      <w:r w:rsidR="0085342D" w:rsidRPr="008204CD">
        <w:rPr>
          <w:kern w:val="2"/>
          <w:sz w:val="22"/>
          <w:szCs w:val="22"/>
          <w:lang w:val="en-US" w:eastAsia="zh-CN"/>
        </w:rPr>
        <w:t xml:space="preserve">coverage enhancement techniques such as </w:t>
      </w:r>
      <w:r w:rsidR="0085342D" w:rsidRPr="008204CD">
        <w:rPr>
          <w:iCs/>
          <w:sz w:val="22"/>
          <w:szCs w:val="22"/>
          <w:lang w:val="en-US" w:eastAsia="ja-JP"/>
        </w:rPr>
        <w:t>cross-</w:t>
      </w:r>
      <w:proofErr w:type="spellStart"/>
      <w:r w:rsidR="0085342D" w:rsidRPr="008204CD">
        <w:rPr>
          <w:iCs/>
          <w:sz w:val="22"/>
          <w:szCs w:val="22"/>
          <w:lang w:val="en-US" w:eastAsia="ja-JP"/>
        </w:rPr>
        <w:t>subframe</w:t>
      </w:r>
      <w:proofErr w:type="spellEnd"/>
      <w:r w:rsidR="0085342D" w:rsidRPr="008204CD">
        <w:rPr>
          <w:iCs/>
          <w:sz w:val="22"/>
          <w:szCs w:val="22"/>
          <w:lang w:val="en-US" w:eastAsia="ja-JP"/>
        </w:rPr>
        <w:t xml:space="preserve"> channel estimation</w:t>
      </w:r>
      <w:r w:rsidR="00C103D6">
        <w:rPr>
          <w:iCs/>
          <w:sz w:val="22"/>
          <w:szCs w:val="22"/>
          <w:lang w:val="en-US" w:eastAsia="ja-JP"/>
        </w:rPr>
        <w:t xml:space="preserve"> and </w:t>
      </w:r>
      <w:r w:rsidR="0085342D" w:rsidRPr="008204CD">
        <w:rPr>
          <w:kern w:val="2"/>
          <w:sz w:val="22"/>
          <w:szCs w:val="22"/>
          <w:lang w:val="en-US" w:eastAsia="zh-CN"/>
        </w:rPr>
        <w:t>frequency hopping</w:t>
      </w:r>
      <w:r w:rsidR="00C103D6">
        <w:rPr>
          <w:kern w:val="2"/>
          <w:sz w:val="22"/>
          <w:szCs w:val="22"/>
          <w:lang w:val="en-US" w:eastAsia="zh-CN"/>
        </w:rPr>
        <w:t xml:space="preserve"> w</w:t>
      </w:r>
      <w:r w:rsidR="0085342D" w:rsidRPr="008204CD">
        <w:rPr>
          <w:kern w:val="2"/>
          <w:sz w:val="22"/>
          <w:szCs w:val="22"/>
          <w:lang w:val="en-US" w:eastAsia="zh-CN"/>
        </w:rPr>
        <w:t>ere discussed</w:t>
      </w:r>
      <w:r w:rsidR="00704840" w:rsidRPr="008204CD">
        <w:rPr>
          <w:kern w:val="2"/>
          <w:sz w:val="22"/>
          <w:szCs w:val="22"/>
          <w:lang w:val="en-US" w:eastAsia="zh-CN"/>
        </w:rPr>
        <w:t>,</w:t>
      </w:r>
      <w:r w:rsidR="0085342D" w:rsidRPr="008204CD">
        <w:rPr>
          <w:kern w:val="2"/>
          <w:sz w:val="22"/>
          <w:szCs w:val="22"/>
          <w:lang w:val="en-US" w:eastAsia="zh-CN"/>
        </w:rPr>
        <w:t xml:space="preserve"> and as a result, the </w:t>
      </w:r>
      <w:r w:rsidRPr="008204CD">
        <w:rPr>
          <w:kern w:val="2"/>
          <w:sz w:val="22"/>
          <w:szCs w:val="22"/>
          <w:lang w:val="en-US" w:eastAsia="zh-CN"/>
        </w:rPr>
        <w:t xml:space="preserve">following agreements </w:t>
      </w:r>
      <w:r w:rsidR="00704840" w:rsidRPr="008204CD">
        <w:rPr>
          <w:kern w:val="2"/>
          <w:sz w:val="22"/>
          <w:szCs w:val="22"/>
          <w:lang w:val="en-US" w:eastAsia="zh-CN"/>
        </w:rPr>
        <w:t xml:space="preserve">were reached </w:t>
      </w:r>
      <w:r w:rsidRPr="008204CD">
        <w:rPr>
          <w:kern w:val="2"/>
          <w:sz w:val="22"/>
          <w:szCs w:val="22"/>
          <w:lang w:val="en-US" w:eastAsia="zh-CN"/>
        </w:rPr>
        <w:t xml:space="preserve">for Rel-13 </w:t>
      </w:r>
      <w:r w:rsidR="00023021" w:rsidRPr="008204CD">
        <w:rPr>
          <w:rFonts w:eastAsia="Batang"/>
          <w:sz w:val="22"/>
          <w:szCs w:val="22"/>
          <w:lang w:eastAsia="zh-CN"/>
        </w:rPr>
        <w:t xml:space="preserve">low complexity MTC UEs in </w:t>
      </w:r>
      <w:r w:rsidR="00023021" w:rsidRPr="008204CD">
        <w:rPr>
          <w:sz w:val="22"/>
          <w:szCs w:val="22"/>
        </w:rPr>
        <w:t>coverage enhance</w:t>
      </w:r>
      <w:r w:rsidRPr="008204CD">
        <w:rPr>
          <w:sz w:val="22"/>
          <w:szCs w:val="22"/>
        </w:rPr>
        <w:t xml:space="preserve">d mode: </w:t>
      </w:r>
    </w:p>
    <w:p w:rsidR="00D3533A" w:rsidRPr="00456070" w:rsidRDefault="00DA0E55" w:rsidP="00D3533A">
      <w:pPr>
        <w:rPr>
          <w:b/>
          <w:iCs/>
          <w:u w:val="single"/>
          <w:lang w:val="en-US" w:eastAsia="ja-JP"/>
        </w:rPr>
      </w:pPr>
      <w:r>
        <w:rPr>
          <w:rFonts w:hint="eastAsia"/>
          <w:b/>
          <w:iCs/>
          <w:u w:val="single"/>
          <w:lang w:val="en-US" w:eastAsia="ja-JP"/>
        </w:rPr>
        <w:t>Agreement at RAN1#80</w:t>
      </w:r>
      <w:r w:rsidR="00D3533A" w:rsidRPr="00D3533A">
        <w:rPr>
          <w:rFonts w:hint="eastAsia"/>
          <w:b/>
          <w:iCs/>
          <w:u w:val="single"/>
          <w:lang w:val="en-US" w:eastAsia="ja-JP"/>
        </w:rPr>
        <w:t>:</w:t>
      </w:r>
    </w:p>
    <w:p w:rsidR="00D3533A" w:rsidRPr="00B540C1" w:rsidRDefault="00D3533A" w:rsidP="004E47AF">
      <w:pPr>
        <w:numPr>
          <w:ilvl w:val="0"/>
          <w:numId w:val="8"/>
        </w:numPr>
        <w:tabs>
          <w:tab w:val="clear" w:pos="720"/>
          <w:tab w:val="num" w:pos="360"/>
        </w:tabs>
        <w:spacing w:after="0"/>
        <w:ind w:left="360"/>
        <w:rPr>
          <w:iCs/>
          <w:lang w:val="en-US" w:eastAsia="ja-JP"/>
        </w:rPr>
      </w:pPr>
      <w:r w:rsidRPr="00B540C1">
        <w:rPr>
          <w:iCs/>
          <w:lang w:val="en-US" w:eastAsia="ja-JP"/>
        </w:rPr>
        <w:t>For Rel-13 low complexity UE in enhanced coverage, the following techniques related to at least unicast PDSCH should be supported</w:t>
      </w:r>
    </w:p>
    <w:p w:rsidR="00D3533A" w:rsidRPr="00B540C1" w:rsidRDefault="00D3533A" w:rsidP="004E47AF">
      <w:pPr>
        <w:numPr>
          <w:ilvl w:val="1"/>
          <w:numId w:val="11"/>
        </w:numPr>
        <w:tabs>
          <w:tab w:val="clear" w:pos="1440"/>
          <w:tab w:val="num" w:pos="1080"/>
        </w:tabs>
        <w:spacing w:after="0"/>
        <w:ind w:left="1080"/>
        <w:rPr>
          <w:iCs/>
          <w:lang w:val="en-US" w:eastAsia="ja-JP"/>
        </w:rPr>
      </w:pPr>
      <w:r w:rsidRPr="00B540C1">
        <w:rPr>
          <w:iCs/>
          <w:lang w:val="en-US" w:eastAsia="ja-JP"/>
        </w:rPr>
        <w:t>In order to allow cross-</w:t>
      </w:r>
      <w:proofErr w:type="spellStart"/>
      <w:r w:rsidRPr="00B540C1">
        <w:rPr>
          <w:iCs/>
          <w:lang w:val="en-US" w:eastAsia="ja-JP"/>
        </w:rPr>
        <w:t>subframe</w:t>
      </w:r>
      <w:proofErr w:type="spellEnd"/>
      <w:r w:rsidRPr="00B540C1">
        <w:rPr>
          <w:iCs/>
          <w:lang w:val="en-US" w:eastAsia="ja-JP"/>
        </w:rPr>
        <w:t xml:space="preserve"> channel estimation, PRB position is the same during at least X </w:t>
      </w:r>
      <w:proofErr w:type="spellStart"/>
      <w:r w:rsidRPr="00B540C1">
        <w:rPr>
          <w:iCs/>
          <w:lang w:val="en-US" w:eastAsia="ja-JP"/>
        </w:rPr>
        <w:t>subframes</w:t>
      </w:r>
      <w:proofErr w:type="spellEnd"/>
      <w:r w:rsidRPr="00B540C1">
        <w:rPr>
          <w:iCs/>
          <w:lang w:val="en-US" w:eastAsia="ja-JP"/>
        </w:rPr>
        <w:t xml:space="preserve"> </w:t>
      </w:r>
    </w:p>
    <w:p w:rsidR="00D3533A" w:rsidRDefault="00D3533A" w:rsidP="004E47AF">
      <w:pPr>
        <w:numPr>
          <w:ilvl w:val="2"/>
          <w:numId w:val="9"/>
        </w:numPr>
        <w:tabs>
          <w:tab w:val="clear" w:pos="2160"/>
          <w:tab w:val="num" w:pos="1800"/>
        </w:tabs>
        <w:spacing w:after="0"/>
        <w:ind w:left="1800"/>
        <w:rPr>
          <w:iCs/>
          <w:lang w:val="en-US" w:eastAsia="ja-JP"/>
        </w:rPr>
      </w:pPr>
      <w:r w:rsidRPr="00B540C1">
        <w:rPr>
          <w:iCs/>
          <w:lang w:val="en-US" w:eastAsia="ja-JP"/>
        </w:rPr>
        <w:t>X v</w:t>
      </w:r>
      <w:r>
        <w:rPr>
          <w:iCs/>
          <w:lang w:val="en-US" w:eastAsia="ja-JP"/>
        </w:rPr>
        <w:t>alue and configuration are FFS</w:t>
      </w:r>
    </w:p>
    <w:p w:rsidR="00D3533A" w:rsidRPr="005E52C7" w:rsidRDefault="00D3533A" w:rsidP="004E47AF">
      <w:pPr>
        <w:numPr>
          <w:ilvl w:val="2"/>
          <w:numId w:val="9"/>
        </w:numPr>
        <w:tabs>
          <w:tab w:val="clear" w:pos="2160"/>
          <w:tab w:val="num" w:pos="1800"/>
        </w:tabs>
        <w:spacing w:after="0"/>
        <w:ind w:left="1800"/>
        <w:rPr>
          <w:iCs/>
          <w:lang w:val="en-US" w:eastAsia="ja-JP"/>
        </w:rPr>
      </w:pPr>
      <w:r w:rsidRPr="005E52C7">
        <w:rPr>
          <w:iCs/>
          <w:lang w:val="en-US" w:eastAsia="ja-JP"/>
        </w:rPr>
        <w:t>This does not preclude dis-continuous transmission for unicast PDSCH</w:t>
      </w:r>
    </w:p>
    <w:p w:rsidR="00D3533A" w:rsidRPr="00B540C1" w:rsidRDefault="00D3533A" w:rsidP="004E47AF">
      <w:pPr>
        <w:numPr>
          <w:ilvl w:val="1"/>
          <w:numId w:val="12"/>
        </w:numPr>
        <w:tabs>
          <w:tab w:val="clear" w:pos="1440"/>
          <w:tab w:val="num" w:pos="1080"/>
        </w:tabs>
        <w:spacing w:after="0"/>
        <w:ind w:left="1080"/>
        <w:rPr>
          <w:iCs/>
          <w:lang w:val="en-US" w:eastAsia="ja-JP"/>
        </w:rPr>
      </w:pPr>
      <w:r w:rsidRPr="00B540C1">
        <w:rPr>
          <w:iCs/>
          <w:lang w:val="en-US" w:eastAsia="ja-JP"/>
        </w:rPr>
        <w:t>Frequency hopping is supported over the system BW</w:t>
      </w:r>
    </w:p>
    <w:p w:rsidR="00D3533A" w:rsidRDefault="00D3533A" w:rsidP="004E47AF">
      <w:pPr>
        <w:numPr>
          <w:ilvl w:val="2"/>
          <w:numId w:val="10"/>
        </w:numPr>
        <w:tabs>
          <w:tab w:val="clear" w:pos="2160"/>
          <w:tab w:val="num" w:pos="1800"/>
        </w:tabs>
        <w:spacing w:after="0"/>
        <w:ind w:left="1800"/>
        <w:rPr>
          <w:iCs/>
          <w:lang w:val="en-US" w:eastAsia="ja-JP"/>
        </w:rPr>
      </w:pPr>
      <w:r w:rsidRPr="00B540C1">
        <w:rPr>
          <w:iCs/>
          <w:lang w:val="en-US" w:eastAsia="ja-JP"/>
        </w:rPr>
        <w:t xml:space="preserve">If/when frequency hopping is applied, frequency location should be switched every Y consecutive </w:t>
      </w:r>
      <w:proofErr w:type="spellStart"/>
      <w:r w:rsidRPr="00B540C1">
        <w:rPr>
          <w:iCs/>
          <w:lang w:val="en-US" w:eastAsia="ja-JP"/>
        </w:rPr>
        <w:t>subframes</w:t>
      </w:r>
      <w:proofErr w:type="spellEnd"/>
      <w:r w:rsidRPr="00B540C1">
        <w:rPr>
          <w:iCs/>
          <w:lang w:val="en-US" w:eastAsia="ja-JP"/>
        </w:rPr>
        <w:t>, where Y is equal to or larger than X, assuming re-tuning time is included in Y.</w:t>
      </w:r>
    </w:p>
    <w:p w:rsidR="00D3533A" w:rsidRPr="00B540C1" w:rsidRDefault="00D3533A" w:rsidP="004E47AF">
      <w:pPr>
        <w:numPr>
          <w:ilvl w:val="2"/>
          <w:numId w:val="10"/>
        </w:numPr>
        <w:tabs>
          <w:tab w:val="clear" w:pos="2160"/>
          <w:tab w:val="num" w:pos="1800"/>
        </w:tabs>
        <w:spacing w:after="0"/>
        <w:ind w:left="1800"/>
        <w:rPr>
          <w:iCs/>
          <w:lang w:val="en-US" w:eastAsia="ja-JP"/>
        </w:rPr>
      </w:pPr>
      <w:r w:rsidRPr="00B540C1">
        <w:rPr>
          <w:iCs/>
          <w:lang w:val="en-US" w:eastAsia="ja-JP"/>
        </w:rPr>
        <w:t>Configurability is FFS</w:t>
      </w:r>
    </w:p>
    <w:p w:rsidR="00D3533A" w:rsidRDefault="00D3533A" w:rsidP="004E47AF">
      <w:pPr>
        <w:numPr>
          <w:ilvl w:val="1"/>
          <w:numId w:val="13"/>
        </w:numPr>
        <w:tabs>
          <w:tab w:val="clear" w:pos="1440"/>
          <w:tab w:val="num" w:pos="1080"/>
        </w:tabs>
        <w:spacing w:after="0"/>
        <w:ind w:left="1080"/>
        <w:rPr>
          <w:iCs/>
          <w:lang w:val="en-US" w:eastAsia="ja-JP"/>
        </w:rPr>
      </w:pPr>
      <w:r w:rsidRPr="00B540C1">
        <w:rPr>
          <w:iCs/>
          <w:lang w:val="en-US" w:eastAsia="ja-JP"/>
        </w:rPr>
        <w:t>FFS: Other techniques</w:t>
      </w:r>
    </w:p>
    <w:p w:rsidR="00D8455A" w:rsidRPr="00AD4120" w:rsidRDefault="00D8455A" w:rsidP="00D8455A">
      <w:pPr>
        <w:rPr>
          <w:b/>
          <w:iCs/>
          <w:u w:val="single"/>
          <w:lang w:val="en-US" w:eastAsia="ja-JP"/>
        </w:rPr>
      </w:pPr>
      <w:r w:rsidRPr="00AD4120">
        <w:rPr>
          <w:rFonts w:hint="eastAsia"/>
          <w:b/>
          <w:iCs/>
          <w:u w:val="single"/>
          <w:lang w:val="en-US" w:eastAsia="ja-JP"/>
        </w:rPr>
        <w:t>Agreement at RAN1#80:</w:t>
      </w:r>
    </w:p>
    <w:p w:rsidR="00D8455A" w:rsidRPr="00E2102B" w:rsidRDefault="00D8455A" w:rsidP="004E47AF">
      <w:pPr>
        <w:numPr>
          <w:ilvl w:val="0"/>
          <w:numId w:val="14"/>
        </w:numPr>
        <w:spacing w:after="0"/>
        <w:rPr>
          <w:iCs/>
          <w:lang w:val="en-US" w:eastAsia="ja-JP"/>
        </w:rPr>
      </w:pPr>
      <w:r>
        <w:rPr>
          <w:rFonts w:hint="eastAsia"/>
          <w:iCs/>
          <w:lang w:val="en-US" w:eastAsia="ja-JP"/>
        </w:rPr>
        <w:t xml:space="preserve">For </w:t>
      </w:r>
      <w:r>
        <w:rPr>
          <w:iCs/>
          <w:lang w:val="en-US" w:eastAsia="ja-JP"/>
        </w:rPr>
        <w:t>‘</w:t>
      </w:r>
      <w:r>
        <w:rPr>
          <w:rFonts w:hint="eastAsia"/>
          <w:iCs/>
          <w:lang w:val="en-US" w:eastAsia="ja-JP"/>
        </w:rPr>
        <w:t>physical channel(s) carrying UL data</w:t>
      </w:r>
      <w:r>
        <w:rPr>
          <w:iCs/>
          <w:lang w:val="en-US" w:eastAsia="ja-JP"/>
        </w:rPr>
        <w:t>’</w:t>
      </w:r>
      <w:r>
        <w:rPr>
          <w:rFonts w:hint="eastAsia"/>
          <w:iCs/>
          <w:lang w:val="en-US" w:eastAsia="ja-JP"/>
        </w:rPr>
        <w:t xml:space="preserve"> r</w:t>
      </w:r>
      <w:r w:rsidRPr="00D45947">
        <w:rPr>
          <w:iCs/>
          <w:lang w:val="en-US" w:eastAsia="ja-JP"/>
        </w:rPr>
        <w:t xml:space="preserve">epetition </w:t>
      </w:r>
      <w:r>
        <w:rPr>
          <w:rFonts w:hint="eastAsia"/>
          <w:iCs/>
          <w:lang w:val="en-US" w:eastAsia="ja-JP"/>
        </w:rPr>
        <w:t xml:space="preserve">(including different RVs) </w:t>
      </w:r>
      <w:r w:rsidRPr="00D45947">
        <w:rPr>
          <w:iCs/>
          <w:lang w:val="en-US" w:eastAsia="ja-JP"/>
        </w:rPr>
        <w:t xml:space="preserve">for </w:t>
      </w:r>
      <w:r>
        <w:rPr>
          <w:rFonts w:hint="eastAsia"/>
          <w:iCs/>
          <w:lang w:val="en-US" w:eastAsia="ja-JP"/>
        </w:rPr>
        <w:t xml:space="preserve">Rel-13 low complexity </w:t>
      </w:r>
      <w:r w:rsidRPr="00D45947">
        <w:rPr>
          <w:iCs/>
          <w:lang w:val="en-US" w:eastAsia="ja-JP"/>
        </w:rPr>
        <w:t>MTC UEs</w:t>
      </w:r>
      <w:r>
        <w:rPr>
          <w:rFonts w:hint="eastAsia"/>
          <w:iCs/>
          <w:lang w:val="en-US" w:eastAsia="ja-JP"/>
        </w:rPr>
        <w:t xml:space="preserve"> with a coverage enhancement mode</w:t>
      </w:r>
      <w:r w:rsidRPr="00D45947">
        <w:rPr>
          <w:iCs/>
          <w:lang w:val="en-US" w:eastAsia="ja-JP"/>
        </w:rPr>
        <w:t>,</w:t>
      </w:r>
      <w:r>
        <w:rPr>
          <w:rFonts w:hint="eastAsia"/>
          <w:iCs/>
          <w:lang w:val="en-US" w:eastAsia="ja-JP"/>
        </w:rPr>
        <w:t xml:space="preserve"> </w:t>
      </w:r>
      <w:r w:rsidRPr="00D45947">
        <w:rPr>
          <w:iCs/>
          <w:lang w:val="en-US" w:eastAsia="ja-JP"/>
        </w:rPr>
        <w:t>the followin</w:t>
      </w:r>
      <w:r>
        <w:rPr>
          <w:iCs/>
          <w:lang w:val="en-US" w:eastAsia="ja-JP"/>
        </w:rPr>
        <w:t>g techniques are supporte</w:t>
      </w:r>
      <w:r>
        <w:rPr>
          <w:rFonts w:hint="eastAsia"/>
          <w:iCs/>
          <w:lang w:val="en-US" w:eastAsia="ja-JP"/>
        </w:rPr>
        <w:t>d</w:t>
      </w:r>
    </w:p>
    <w:p w:rsidR="00D8455A" w:rsidRPr="00D45947" w:rsidRDefault="00D8455A" w:rsidP="004E47AF">
      <w:pPr>
        <w:numPr>
          <w:ilvl w:val="1"/>
          <w:numId w:val="15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Multiple-SF channel estimation</w:t>
      </w:r>
    </w:p>
    <w:p w:rsidR="00D8455A" w:rsidRPr="00D45947" w:rsidRDefault="00D8455A" w:rsidP="004E47AF">
      <w:pPr>
        <w:numPr>
          <w:ilvl w:val="1"/>
          <w:numId w:val="15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Frequency hopping over system band</w:t>
      </w:r>
      <w:r>
        <w:rPr>
          <w:iCs/>
          <w:lang w:val="en-US" w:eastAsia="ja-JP"/>
        </w:rPr>
        <w:t xml:space="preserve">width across </w:t>
      </w:r>
      <w:proofErr w:type="spellStart"/>
      <w:r>
        <w:rPr>
          <w:iCs/>
          <w:lang w:val="en-US" w:eastAsia="ja-JP"/>
        </w:rPr>
        <w:t>subframes</w:t>
      </w:r>
      <w:proofErr w:type="spellEnd"/>
    </w:p>
    <w:p w:rsidR="00D8455A" w:rsidRPr="00D45947" w:rsidRDefault="00D8455A" w:rsidP="004E47AF">
      <w:pPr>
        <w:numPr>
          <w:ilvl w:val="0"/>
          <w:numId w:val="17"/>
        </w:numPr>
        <w:spacing w:after="0"/>
        <w:rPr>
          <w:iCs/>
          <w:lang w:val="en-US" w:eastAsia="ja-JP"/>
        </w:rPr>
      </w:pPr>
      <w:r w:rsidRPr="00D45947">
        <w:rPr>
          <w:rFonts w:hint="eastAsia"/>
          <w:iCs/>
          <w:lang w:val="en-US" w:eastAsia="ja-JP"/>
        </w:rPr>
        <w:t>Network can enable or disable the hopping</w:t>
      </w:r>
    </w:p>
    <w:p w:rsidR="00D8455A" w:rsidRPr="00D45947" w:rsidRDefault="00D8455A" w:rsidP="004E47AF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FFS details of configuration</w:t>
      </w:r>
    </w:p>
    <w:p w:rsidR="00D8455A" w:rsidRPr="00D45947" w:rsidRDefault="00D8455A" w:rsidP="004E47AF">
      <w:pPr>
        <w:numPr>
          <w:ilvl w:val="1"/>
          <w:numId w:val="16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FFS on other techniques</w:t>
      </w:r>
    </w:p>
    <w:p w:rsidR="00DA0E55" w:rsidRPr="00456070" w:rsidRDefault="00DA0E55" w:rsidP="00DA0E55">
      <w:pPr>
        <w:rPr>
          <w:b/>
          <w:iCs/>
          <w:u w:val="single"/>
          <w:lang w:val="en-US" w:eastAsia="ja-JP"/>
        </w:rPr>
      </w:pPr>
      <w:r>
        <w:rPr>
          <w:rFonts w:hint="eastAsia"/>
          <w:b/>
          <w:iCs/>
          <w:u w:val="single"/>
          <w:lang w:val="en-US" w:eastAsia="ja-JP"/>
        </w:rPr>
        <w:t>Agreement at RAN1#80</w:t>
      </w:r>
      <w:r>
        <w:rPr>
          <w:b/>
          <w:iCs/>
          <w:u w:val="single"/>
          <w:lang w:val="en-US" w:eastAsia="ja-JP"/>
        </w:rPr>
        <w:t>bis</w:t>
      </w:r>
      <w:r w:rsidRPr="00D3533A">
        <w:rPr>
          <w:rFonts w:hint="eastAsia"/>
          <w:b/>
          <w:iCs/>
          <w:u w:val="single"/>
          <w:lang w:val="en-US" w:eastAsia="ja-JP"/>
        </w:rPr>
        <w:t>:</w:t>
      </w:r>
    </w:p>
    <w:p w:rsidR="00DA0E55" w:rsidRPr="002716E5" w:rsidRDefault="00DA0E55" w:rsidP="004E47AF">
      <w:pPr>
        <w:numPr>
          <w:ilvl w:val="0"/>
          <w:numId w:val="20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A set of DL and UL narrow-band(s) are known to UE</w:t>
      </w:r>
    </w:p>
    <w:p w:rsidR="00DA0E55" w:rsidRPr="002716E5" w:rsidRDefault="00DA0E55" w:rsidP="004E47AF">
      <w:pPr>
        <w:numPr>
          <w:ilvl w:val="0"/>
          <w:numId w:val="21"/>
        </w:numPr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Definition of narrow-band(s) is specified in the spec</w:t>
      </w:r>
    </w:p>
    <w:p w:rsidR="00DA0E55" w:rsidRDefault="00DA0E55" w:rsidP="004E47AF">
      <w:pPr>
        <w:numPr>
          <w:ilvl w:val="1"/>
          <w:numId w:val="21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FFS details of a definition of narrow-band(s)</w:t>
      </w:r>
    </w:p>
    <w:p w:rsidR="00DA0E55" w:rsidRPr="001F64D9" w:rsidRDefault="00DA0E55" w:rsidP="004E47AF">
      <w:pPr>
        <w:numPr>
          <w:ilvl w:val="0"/>
          <w:numId w:val="21"/>
        </w:numPr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 xml:space="preserve">FFS on </w:t>
      </w:r>
      <w:r>
        <w:rPr>
          <w:rFonts w:hint="eastAsia"/>
          <w:lang w:val="en-US" w:eastAsia="ja-JP"/>
        </w:rPr>
        <w:t xml:space="preserve">how to UE knows </w:t>
      </w:r>
      <w:r w:rsidRPr="002716E5">
        <w:rPr>
          <w:rFonts w:hint="eastAsia"/>
          <w:lang w:val="en-US" w:eastAsia="ja-JP"/>
        </w:rPr>
        <w:t>available narrow-band(s) for MTC UEs</w:t>
      </w:r>
    </w:p>
    <w:p w:rsidR="00DA0E55" w:rsidRPr="002716E5" w:rsidRDefault="00DA0E55" w:rsidP="004E47AF">
      <w:pPr>
        <w:numPr>
          <w:ilvl w:val="0"/>
          <w:numId w:val="20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One narrow-band size is 6PRB</w:t>
      </w:r>
    </w:p>
    <w:p w:rsidR="00DA0E55" w:rsidRPr="002716E5" w:rsidRDefault="00DA0E55" w:rsidP="004E47AF">
      <w:pPr>
        <w:numPr>
          <w:ilvl w:val="0"/>
          <w:numId w:val="22"/>
        </w:numPr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FFS on other narrow-band size(s)</w:t>
      </w:r>
    </w:p>
    <w:p w:rsidR="00DA0E55" w:rsidRPr="002716E5" w:rsidRDefault="00DA0E55" w:rsidP="004E47AF">
      <w:pPr>
        <w:numPr>
          <w:ilvl w:val="0"/>
          <w:numId w:val="20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PRBs in a narrow-band are aligned with legacy PRB mapping</w:t>
      </w:r>
    </w:p>
    <w:p w:rsidR="00DA0E55" w:rsidRPr="002716E5" w:rsidRDefault="00DA0E55" w:rsidP="004E47AF">
      <w:pPr>
        <w:numPr>
          <w:ilvl w:val="0"/>
          <w:numId w:val="20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Frequency hopping over the system bandwidth is not used for at least</w:t>
      </w:r>
    </w:p>
    <w:p w:rsidR="00DA0E55" w:rsidRPr="002716E5" w:rsidRDefault="00DA0E55" w:rsidP="004E47AF">
      <w:pPr>
        <w:numPr>
          <w:ilvl w:val="0"/>
          <w:numId w:val="23"/>
        </w:numPr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PSS/SSS</w:t>
      </w:r>
    </w:p>
    <w:p w:rsidR="00DA0E55" w:rsidRPr="00823BCD" w:rsidRDefault="00DA0E55" w:rsidP="004E47AF">
      <w:pPr>
        <w:numPr>
          <w:ilvl w:val="0"/>
          <w:numId w:val="23"/>
        </w:numPr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PBCH</w:t>
      </w:r>
    </w:p>
    <w:p w:rsidR="00DA0E55" w:rsidRPr="002716E5" w:rsidRDefault="00DA0E55" w:rsidP="004E47AF">
      <w:pPr>
        <w:numPr>
          <w:ilvl w:val="0"/>
          <w:numId w:val="20"/>
        </w:numPr>
        <w:tabs>
          <w:tab w:val="num" w:pos="520"/>
        </w:tabs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At least i</w:t>
      </w:r>
      <w:r w:rsidRPr="002716E5">
        <w:rPr>
          <w:rFonts w:hint="eastAsia"/>
          <w:lang w:val="en-US" w:eastAsia="ja-JP"/>
        </w:rPr>
        <w:t xml:space="preserve">n CE, frequency hopping over the system bandwidth can be used for </w:t>
      </w:r>
      <w:r>
        <w:rPr>
          <w:rFonts w:hint="eastAsia"/>
          <w:lang w:val="en-US" w:eastAsia="ja-JP"/>
        </w:rPr>
        <w:t>c</w:t>
      </w:r>
      <w:r w:rsidRPr="002716E5">
        <w:rPr>
          <w:rFonts w:hint="eastAsia"/>
          <w:lang w:val="en-US" w:eastAsia="ja-JP"/>
        </w:rPr>
        <w:t>ommon message</w:t>
      </w:r>
      <w:r>
        <w:rPr>
          <w:rFonts w:hint="eastAsia"/>
          <w:lang w:val="en-US" w:eastAsia="ja-JP"/>
        </w:rPr>
        <w:t xml:space="preserve"> for Rel-13 MTC UEs (</w:t>
      </w:r>
      <w:r w:rsidRPr="002716E5">
        <w:rPr>
          <w:rFonts w:hint="eastAsia"/>
          <w:lang w:val="en-US" w:eastAsia="ja-JP"/>
        </w:rPr>
        <w:t>RAR, paging</w:t>
      </w:r>
      <w:r>
        <w:rPr>
          <w:rFonts w:hint="eastAsia"/>
          <w:lang w:val="en-US" w:eastAsia="ja-JP"/>
        </w:rPr>
        <w:t>, MTC SIB(s), FFS on response for message 3</w:t>
      </w:r>
      <w:r w:rsidRPr="002716E5">
        <w:rPr>
          <w:rFonts w:hint="eastAsia"/>
          <w:lang w:val="en-US" w:eastAsia="ja-JP"/>
        </w:rPr>
        <w:t>)</w:t>
      </w:r>
    </w:p>
    <w:p w:rsidR="00DA0E55" w:rsidRPr="002716E5" w:rsidRDefault="00DA0E55" w:rsidP="004E47AF">
      <w:pPr>
        <w:numPr>
          <w:ilvl w:val="0"/>
          <w:numId w:val="20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Hopping pattern between narrow-bands is supported</w:t>
      </w:r>
    </w:p>
    <w:p w:rsidR="00DA0E55" w:rsidRPr="002716E5" w:rsidRDefault="00DA0E55" w:rsidP="004E47AF">
      <w:pPr>
        <w:numPr>
          <w:ilvl w:val="0"/>
          <w:numId w:val="24"/>
        </w:numPr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FFS on details of hopping pattern</w:t>
      </w:r>
    </w:p>
    <w:p w:rsidR="00BC04A9" w:rsidRDefault="00BC04A9" w:rsidP="00BC04A9">
      <w:pPr>
        <w:ind w:left="360"/>
        <w:rPr>
          <w:b/>
          <w:iCs/>
          <w:u w:val="single"/>
          <w:lang w:val="en-US" w:eastAsia="ja-JP"/>
        </w:rPr>
      </w:pPr>
    </w:p>
    <w:p w:rsidR="00F55C47" w:rsidRDefault="004049CB" w:rsidP="002F647B">
      <w:pPr>
        <w:spacing w:after="0"/>
        <w:jc w:val="both"/>
        <w:rPr>
          <w:bCs/>
          <w:sz w:val="22"/>
          <w:szCs w:val="22"/>
          <w:lang w:eastAsia="ja-JP"/>
        </w:rPr>
      </w:pPr>
      <w:r w:rsidRPr="004049CB">
        <w:rPr>
          <w:sz w:val="22"/>
          <w:szCs w:val="22"/>
        </w:rPr>
        <w:t>In</w:t>
      </w:r>
      <w:r w:rsidR="002F647B" w:rsidRPr="004049CB">
        <w:rPr>
          <w:bCs/>
          <w:sz w:val="22"/>
          <w:szCs w:val="22"/>
          <w:lang w:val="en-US"/>
        </w:rPr>
        <w:t xml:space="preserve"> this contribution, we </w:t>
      </w:r>
      <w:r>
        <w:rPr>
          <w:bCs/>
          <w:sz w:val="22"/>
          <w:szCs w:val="22"/>
          <w:lang w:val="en-US"/>
        </w:rPr>
        <w:t xml:space="preserve">provide the details of the </w:t>
      </w:r>
      <w:r w:rsidR="002F647B" w:rsidRPr="004049CB">
        <w:rPr>
          <w:bCs/>
          <w:sz w:val="22"/>
          <w:szCs w:val="22"/>
          <w:lang w:val="en-US"/>
        </w:rPr>
        <w:t xml:space="preserve">frequency hopping </w:t>
      </w:r>
      <w:r>
        <w:rPr>
          <w:bCs/>
          <w:sz w:val="22"/>
          <w:szCs w:val="22"/>
          <w:lang w:val="en-US"/>
        </w:rPr>
        <w:t>design</w:t>
      </w:r>
      <w:r w:rsidR="002F647B" w:rsidRPr="004049CB">
        <w:rPr>
          <w:bCs/>
          <w:sz w:val="22"/>
          <w:szCs w:val="22"/>
          <w:lang w:val="en-US"/>
        </w:rPr>
        <w:t xml:space="preserve"> for </w:t>
      </w:r>
      <w:r w:rsidR="002F647B" w:rsidRPr="004049CB">
        <w:rPr>
          <w:bCs/>
          <w:sz w:val="22"/>
          <w:szCs w:val="22"/>
          <w:lang w:eastAsia="ja-JP"/>
        </w:rPr>
        <w:t>LTE Rel-13 MTC and provide some proposals at the end.</w:t>
      </w:r>
      <w:r w:rsidR="00F55C47">
        <w:rPr>
          <w:bCs/>
          <w:sz w:val="22"/>
          <w:szCs w:val="22"/>
          <w:lang w:eastAsia="ja-JP"/>
        </w:rPr>
        <w:t xml:space="preserve"> </w:t>
      </w:r>
    </w:p>
    <w:p w:rsidR="002F647B" w:rsidRPr="00F55C47" w:rsidRDefault="00DB5E1A" w:rsidP="002F647B">
      <w:pPr>
        <w:spacing w:after="0"/>
        <w:jc w:val="both"/>
        <w:rPr>
          <w:bCs/>
          <w:i/>
          <w:sz w:val="22"/>
          <w:szCs w:val="22"/>
          <w:lang w:eastAsia="ja-JP"/>
        </w:rPr>
      </w:pPr>
      <w:r>
        <w:rPr>
          <w:bCs/>
          <w:i/>
          <w:sz w:val="22"/>
          <w:szCs w:val="22"/>
          <w:lang w:eastAsia="ja-JP"/>
        </w:rPr>
        <w:t>N</w:t>
      </w:r>
      <w:r w:rsidR="00F55C47" w:rsidRPr="00F55C47">
        <w:rPr>
          <w:bCs/>
          <w:i/>
          <w:sz w:val="22"/>
          <w:szCs w:val="22"/>
          <w:lang w:eastAsia="ja-JP"/>
        </w:rPr>
        <w:t xml:space="preserve">ote that there has been some significant </w:t>
      </w:r>
      <w:r w:rsidR="00F55C47">
        <w:rPr>
          <w:bCs/>
          <w:i/>
          <w:sz w:val="22"/>
          <w:szCs w:val="22"/>
          <w:lang w:eastAsia="ja-JP"/>
        </w:rPr>
        <w:t>updates</w:t>
      </w:r>
      <w:r w:rsidR="00F55C47" w:rsidRPr="00F55C47">
        <w:rPr>
          <w:bCs/>
          <w:i/>
          <w:sz w:val="22"/>
          <w:szCs w:val="22"/>
          <w:lang w:eastAsia="ja-JP"/>
        </w:rPr>
        <w:t xml:space="preserve"> compare</w:t>
      </w:r>
      <w:r w:rsidR="005B03A5">
        <w:rPr>
          <w:bCs/>
          <w:i/>
          <w:sz w:val="22"/>
          <w:szCs w:val="22"/>
          <w:lang w:eastAsia="ja-JP"/>
        </w:rPr>
        <w:t>d</w:t>
      </w:r>
      <w:r w:rsidR="00F55C47" w:rsidRPr="00F55C47">
        <w:rPr>
          <w:bCs/>
          <w:i/>
          <w:sz w:val="22"/>
          <w:szCs w:val="22"/>
          <w:lang w:eastAsia="ja-JP"/>
        </w:rPr>
        <w:t xml:space="preserve"> to our </w:t>
      </w:r>
      <w:r>
        <w:rPr>
          <w:bCs/>
          <w:i/>
          <w:sz w:val="22"/>
          <w:szCs w:val="22"/>
          <w:lang w:eastAsia="ja-JP"/>
        </w:rPr>
        <w:t xml:space="preserve">previous </w:t>
      </w:r>
      <w:proofErr w:type="spellStart"/>
      <w:r w:rsidR="00F55C47" w:rsidRPr="00F55C47">
        <w:rPr>
          <w:bCs/>
          <w:i/>
          <w:sz w:val="22"/>
          <w:szCs w:val="22"/>
          <w:lang w:eastAsia="ja-JP"/>
        </w:rPr>
        <w:t>tdocs</w:t>
      </w:r>
      <w:proofErr w:type="spellEnd"/>
      <w:r w:rsidR="00F55C47" w:rsidRPr="00F55C47">
        <w:rPr>
          <w:bCs/>
          <w:i/>
          <w:sz w:val="22"/>
          <w:szCs w:val="22"/>
          <w:lang w:eastAsia="ja-JP"/>
        </w:rPr>
        <w:t xml:space="preserve"> in RAN1#81. </w:t>
      </w:r>
    </w:p>
    <w:p w:rsidR="00376A00" w:rsidRPr="00376A00" w:rsidRDefault="00D86064" w:rsidP="00376A00">
      <w:pPr>
        <w:pStyle w:val="Heading1"/>
        <w:rPr>
          <w:rFonts w:ascii="Times New Roman" w:hAnsi="Times New Roman"/>
          <w:b/>
        </w:rPr>
      </w:pPr>
      <w:r w:rsidRPr="00376A00">
        <w:rPr>
          <w:rFonts w:ascii="Times New Roman" w:hAnsi="Times New Roman"/>
          <w:b/>
          <w:bCs/>
        </w:rPr>
        <w:lastRenderedPageBreak/>
        <w:t xml:space="preserve">Narrowband </w:t>
      </w:r>
      <w:r w:rsidR="00376A00" w:rsidRPr="00376A00">
        <w:rPr>
          <w:rFonts w:ascii="Times New Roman" w:hAnsi="Times New Roman"/>
          <w:b/>
        </w:rPr>
        <w:t>Positions and Numbering</w:t>
      </w:r>
    </w:p>
    <w:p w:rsidR="007B4C4A" w:rsidRPr="00B20D96" w:rsidRDefault="00341714" w:rsidP="007B4C4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following description is based on the </w:t>
      </w:r>
      <w:r w:rsidR="005D175E">
        <w:rPr>
          <w:sz w:val="22"/>
          <w:szCs w:val="22"/>
        </w:rPr>
        <w:t>downlink</w:t>
      </w:r>
      <w:r w:rsidR="00376A0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case </w:t>
      </w:r>
      <w:r w:rsidR="00376A00">
        <w:rPr>
          <w:sz w:val="22"/>
          <w:szCs w:val="22"/>
        </w:rPr>
        <w:t>but it is applicable for uplink as well</w:t>
      </w:r>
      <w:r w:rsidR="005D175E">
        <w:rPr>
          <w:sz w:val="22"/>
          <w:szCs w:val="22"/>
        </w:rPr>
        <w:t xml:space="preserve"> </w:t>
      </w:r>
      <w:r w:rsidR="00053E73">
        <w:rPr>
          <w:sz w:val="22"/>
          <w:szCs w:val="22"/>
        </w:rPr>
        <w:t>by changing</w:t>
      </w:r>
      <w:r w:rsidR="00376A00" w:rsidRPr="00B20D96">
        <w:rPr>
          <w:position w:val="-10"/>
          <w:sz w:val="22"/>
          <w:szCs w:val="22"/>
        </w:rPr>
        <w:object w:dxaOrig="5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35pt;height:18.35pt" o:ole="">
            <v:imagedata r:id="rId8" o:title=""/>
          </v:shape>
          <o:OLEObject Type="Embed" ProgID="Equation.3" ShapeID="_x0000_i1025" DrawAspect="Content" ObjectID="_1501048373" r:id="rId9"/>
        </w:object>
      </w:r>
      <w:r w:rsidR="00376A00" w:rsidRPr="00B20D96">
        <w:rPr>
          <w:sz w:val="22"/>
          <w:szCs w:val="22"/>
        </w:rPr>
        <w:t xml:space="preserve"> to</w:t>
      </w:r>
      <w:r w:rsidR="00376A00" w:rsidRPr="00B20D96">
        <w:rPr>
          <w:position w:val="-10"/>
          <w:sz w:val="22"/>
          <w:szCs w:val="22"/>
        </w:rPr>
        <w:object w:dxaOrig="460" w:dyaOrig="360">
          <v:shape id="_x0000_i1026" type="#_x0000_t75" style="width:23.35pt;height:18.35pt" o:ole="">
            <v:imagedata r:id="rId10" o:title=""/>
          </v:shape>
          <o:OLEObject Type="Embed" ProgID="Equation.3" ShapeID="_x0000_i1026" DrawAspect="Content" ObjectID="_1501048374" r:id="rId11"/>
        </w:object>
      </w:r>
      <w:r w:rsidR="00376A00" w:rsidRPr="00B20D96">
        <w:rPr>
          <w:sz w:val="22"/>
          <w:szCs w:val="22"/>
        </w:rPr>
        <w:t>.</w:t>
      </w:r>
      <w:r w:rsidR="007B4C4A">
        <w:rPr>
          <w:sz w:val="22"/>
          <w:szCs w:val="22"/>
        </w:rPr>
        <w:t xml:space="preserve"> </w:t>
      </w:r>
    </w:p>
    <w:p w:rsidR="00376A00" w:rsidRDefault="00376A00" w:rsidP="00002471">
      <w:pPr>
        <w:jc w:val="both"/>
        <w:rPr>
          <w:sz w:val="22"/>
          <w:szCs w:val="22"/>
        </w:rPr>
      </w:pPr>
      <w:r w:rsidRPr="00B20D96">
        <w:rPr>
          <w:sz w:val="22"/>
          <w:szCs w:val="22"/>
        </w:rPr>
        <w:t xml:space="preserve">The total number of sub-bands </w:t>
      </w:r>
      <w:r w:rsidR="00341714">
        <w:rPr>
          <w:sz w:val="22"/>
          <w:szCs w:val="22"/>
        </w:rPr>
        <w:t xml:space="preserve">in the system bandwidth </w:t>
      </w:r>
      <w:r w:rsidRPr="00B20D96">
        <w:rPr>
          <w:sz w:val="22"/>
          <w:szCs w:val="22"/>
        </w:rPr>
        <w:t>is</w:t>
      </w:r>
      <w:r w:rsidRPr="00B20D96">
        <w:rPr>
          <w:position w:val="-32"/>
          <w:sz w:val="22"/>
          <w:szCs w:val="22"/>
        </w:rPr>
        <w:object w:dxaOrig="1359" w:dyaOrig="760">
          <v:shape id="_x0000_i1027" type="#_x0000_t75" style="width:68pt;height:38.35pt" o:ole="">
            <v:imagedata r:id="rId12" o:title=""/>
          </v:shape>
          <o:OLEObject Type="Embed" ProgID="Equation.3" ShapeID="_x0000_i1027" DrawAspect="Content" ObjectID="_1501048375" r:id="rId13"/>
        </w:object>
      </w:r>
      <w:r>
        <w:rPr>
          <w:sz w:val="22"/>
          <w:szCs w:val="22"/>
        </w:rPr>
        <w:t xml:space="preserve"> </w:t>
      </w:r>
      <w:r w:rsidR="007B4C4A">
        <w:rPr>
          <w:sz w:val="22"/>
          <w:szCs w:val="22"/>
        </w:rPr>
        <w:t>of which</w:t>
      </w:r>
      <w:r w:rsidR="007B4C4A" w:rsidRPr="00B20D96">
        <w:rPr>
          <w:position w:val="-32"/>
          <w:sz w:val="22"/>
          <w:szCs w:val="22"/>
        </w:rPr>
        <w:object w:dxaOrig="1719" w:dyaOrig="760">
          <v:shape id="_x0000_i1028" type="#_x0000_t75" style="width:86pt;height:38.35pt" o:ole="">
            <v:imagedata r:id="rId14" o:title=""/>
          </v:shape>
          <o:OLEObject Type="Embed" ProgID="Equation.3" ShapeID="_x0000_i1028" DrawAspect="Content" ObjectID="_1501048376" r:id="rId15"/>
        </w:object>
      </w:r>
      <w:r>
        <w:rPr>
          <w:sz w:val="22"/>
          <w:szCs w:val="22"/>
        </w:rPr>
        <w:t>a</w:t>
      </w:r>
      <w:r w:rsidR="007B4C4A">
        <w:rPr>
          <w:sz w:val="22"/>
          <w:szCs w:val="22"/>
        </w:rPr>
        <w:t>re</w:t>
      </w:r>
      <w:r w:rsidRPr="00B20D96">
        <w:rPr>
          <w:sz w:val="22"/>
          <w:szCs w:val="22"/>
        </w:rPr>
        <w:t xml:space="preserve"> whole 6-PRB sub-band</w:t>
      </w:r>
      <w:r w:rsidR="007B4C4A">
        <w:rPr>
          <w:sz w:val="22"/>
          <w:szCs w:val="22"/>
        </w:rPr>
        <w:t>s</w:t>
      </w:r>
      <w:r w:rsidRPr="00B20D96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376A00" w:rsidRPr="00B20D96" w:rsidRDefault="00376A00" w:rsidP="00002471">
      <w:pPr>
        <w:jc w:val="both"/>
        <w:rPr>
          <w:sz w:val="22"/>
          <w:szCs w:val="22"/>
        </w:rPr>
      </w:pPr>
      <w:r w:rsidRPr="00B20D96">
        <w:rPr>
          <w:sz w:val="22"/>
          <w:szCs w:val="22"/>
        </w:rPr>
        <w:t xml:space="preserve">In the case that </w:t>
      </w:r>
      <w:r w:rsidRPr="00B20D96">
        <w:rPr>
          <w:position w:val="-10"/>
          <w:sz w:val="22"/>
          <w:szCs w:val="22"/>
        </w:rPr>
        <w:object w:dxaOrig="1500" w:dyaOrig="360">
          <v:shape id="_x0000_i1029" type="#_x0000_t75" style="width:74.35pt;height:18.35pt" o:ole="">
            <v:imagedata r:id="rId16" o:title=""/>
          </v:shape>
          <o:OLEObject Type="Embed" ProgID="Equation.3" ShapeID="_x0000_i1029" DrawAspect="Content" ObjectID="_1501048377" r:id="rId17"/>
        </w:object>
      </w:r>
      <w:r w:rsidRPr="00B20D96">
        <w:rPr>
          <w:sz w:val="22"/>
          <w:szCs w:val="22"/>
        </w:rPr>
        <w:t xml:space="preserve"> there is one ‘partial’ sub-band that contains fewer than 6 PRBs. We consider two </w:t>
      </w:r>
      <w:r w:rsidR="007B4C4A">
        <w:rPr>
          <w:sz w:val="22"/>
          <w:szCs w:val="22"/>
        </w:rPr>
        <w:t>schemes</w:t>
      </w:r>
      <w:r w:rsidR="007B4C4A" w:rsidRPr="00B20D96">
        <w:rPr>
          <w:sz w:val="22"/>
          <w:szCs w:val="22"/>
        </w:rPr>
        <w:t xml:space="preserve"> </w:t>
      </w:r>
      <w:r w:rsidRPr="00B20D96">
        <w:rPr>
          <w:sz w:val="22"/>
          <w:szCs w:val="22"/>
        </w:rPr>
        <w:t>for the placement of this partial sub-band:</w:t>
      </w:r>
    </w:p>
    <w:p w:rsidR="00376A00" w:rsidRDefault="00376A00" w:rsidP="00376A00">
      <w:pPr>
        <w:pStyle w:val="ListParagraph"/>
        <w:numPr>
          <w:ilvl w:val="0"/>
          <w:numId w:val="27"/>
        </w:numPr>
        <w:spacing w:after="160" w:line="259" w:lineRule="auto"/>
        <w:rPr>
          <w:sz w:val="22"/>
          <w:szCs w:val="22"/>
        </w:rPr>
      </w:pPr>
      <w:r w:rsidRPr="00B20D96">
        <w:rPr>
          <w:sz w:val="22"/>
          <w:szCs w:val="22"/>
        </w:rPr>
        <w:t>The partial sub-band is the one closest to the end of the system bandwidth</w:t>
      </w:r>
    </w:p>
    <w:p w:rsidR="00376A00" w:rsidRPr="00CE01B7" w:rsidRDefault="00376A00" w:rsidP="00376A00">
      <w:pPr>
        <w:pStyle w:val="ListParagraph"/>
        <w:numPr>
          <w:ilvl w:val="0"/>
          <w:numId w:val="27"/>
        </w:numPr>
        <w:spacing w:after="160" w:line="259" w:lineRule="auto"/>
        <w:rPr>
          <w:sz w:val="22"/>
          <w:szCs w:val="22"/>
        </w:rPr>
      </w:pPr>
      <w:r w:rsidRPr="00CE01B7">
        <w:rPr>
          <w:sz w:val="22"/>
          <w:szCs w:val="22"/>
        </w:rPr>
        <w:t>The partial sub-band is in (or near) the middle of the system bandwidth</w:t>
      </w:r>
    </w:p>
    <w:p w:rsidR="00376A00" w:rsidRPr="00B20D96" w:rsidRDefault="00376A00" w:rsidP="00376A00">
      <w:pPr>
        <w:rPr>
          <w:sz w:val="22"/>
          <w:szCs w:val="22"/>
        </w:rPr>
      </w:pPr>
      <w:r w:rsidRPr="00B20D96">
        <w:rPr>
          <w:sz w:val="22"/>
          <w:szCs w:val="22"/>
        </w:rPr>
        <w:t>We further consider two ways of numbering the sub-bands:</w:t>
      </w:r>
    </w:p>
    <w:p w:rsidR="00376A00" w:rsidRPr="00B20D96" w:rsidRDefault="00376A00" w:rsidP="00376A00">
      <w:pPr>
        <w:pStyle w:val="ListParagraph"/>
        <w:numPr>
          <w:ilvl w:val="0"/>
          <w:numId w:val="26"/>
        </w:numPr>
        <w:spacing w:after="160" w:line="259" w:lineRule="auto"/>
        <w:rPr>
          <w:sz w:val="22"/>
          <w:szCs w:val="22"/>
        </w:rPr>
      </w:pPr>
      <w:r w:rsidRPr="00B20D96">
        <w:rPr>
          <w:sz w:val="22"/>
          <w:szCs w:val="22"/>
        </w:rPr>
        <w:t>Sub-bands are numbered in order of increasing PRB number</w:t>
      </w:r>
    </w:p>
    <w:p w:rsidR="00376A00" w:rsidRPr="00B20D96" w:rsidRDefault="00376A00" w:rsidP="00376A00">
      <w:pPr>
        <w:pStyle w:val="ListParagraph"/>
        <w:numPr>
          <w:ilvl w:val="0"/>
          <w:numId w:val="26"/>
        </w:numPr>
        <w:spacing w:after="160" w:line="259" w:lineRule="auto"/>
        <w:rPr>
          <w:sz w:val="22"/>
          <w:szCs w:val="22"/>
        </w:rPr>
      </w:pPr>
      <w:r w:rsidRPr="00B20D96">
        <w:rPr>
          <w:sz w:val="22"/>
          <w:szCs w:val="22"/>
        </w:rPr>
        <w:t>Sub-bands are numbered working from the edges of the system bandwidth to the middle</w:t>
      </w:r>
    </w:p>
    <w:p w:rsidR="00341714" w:rsidRDefault="00341714" w:rsidP="00376A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We therefore have four candidate </w:t>
      </w:r>
      <w:r w:rsidR="007B4C4A">
        <w:rPr>
          <w:sz w:val="22"/>
          <w:szCs w:val="22"/>
        </w:rPr>
        <w:t>options which are illustrated in Figure 1 for the example case of 10MHz system bandwidth</w:t>
      </w:r>
      <w:r w:rsidR="002475BA">
        <w:rPr>
          <w:sz w:val="22"/>
          <w:szCs w:val="22"/>
        </w:rPr>
        <w:t xml:space="preserve"> (</w:t>
      </w:r>
      <w:r w:rsidR="002475BA" w:rsidRPr="00002471">
        <w:rPr>
          <w:position w:val="-12"/>
          <w:sz w:val="22"/>
          <w:szCs w:val="22"/>
        </w:rPr>
        <w:object w:dxaOrig="1140" w:dyaOrig="360">
          <v:shape id="_x0000_i1030" type="#_x0000_t75" style="width:57.35pt;height:18.35pt" o:ole="">
            <v:imagedata r:id="rId18" o:title=""/>
          </v:shape>
          <o:OLEObject Type="Embed" ProgID="Equation.3" ShapeID="_x0000_i1030" DrawAspect="Content" ObjectID="_1501048378" r:id="rId19"/>
        </w:object>
      </w:r>
      <w:r w:rsidR="002475BA">
        <w:rPr>
          <w:sz w:val="22"/>
          <w:szCs w:val="22"/>
        </w:rPr>
        <w:t xml:space="preserve"> and</w:t>
      </w:r>
      <w:r w:rsidR="002475BA" w:rsidRPr="00002471">
        <w:rPr>
          <w:position w:val="-10"/>
          <w:sz w:val="22"/>
          <w:szCs w:val="22"/>
        </w:rPr>
        <w:object w:dxaOrig="800" w:dyaOrig="320">
          <v:shape id="_x0000_i1031" type="#_x0000_t75" style="width:40pt;height:16.35pt" o:ole="">
            <v:imagedata r:id="rId20" o:title=""/>
          </v:shape>
          <o:OLEObject Type="Embed" ProgID="Equation.3" ShapeID="_x0000_i1031" DrawAspect="Content" ObjectID="_1501048379" r:id="rId21"/>
        </w:object>
      </w:r>
      <w:r w:rsidR="002475BA">
        <w:rPr>
          <w:sz w:val="22"/>
          <w:szCs w:val="22"/>
        </w:rPr>
        <w:t>)</w:t>
      </w:r>
      <w:r w:rsidR="007B4C4A">
        <w:rPr>
          <w:sz w:val="22"/>
          <w:szCs w:val="22"/>
        </w:rPr>
        <w:t>.</w:t>
      </w:r>
    </w:p>
    <w:p w:rsidR="000E0E85" w:rsidRDefault="00B0157C" w:rsidP="00002471">
      <w:pPr>
        <w:jc w:val="center"/>
        <w:rPr>
          <w:sz w:val="22"/>
          <w:szCs w:val="22"/>
        </w:rPr>
      </w:pPr>
      <w:r>
        <w:rPr>
          <w:sz w:val="22"/>
          <w:szCs w:val="22"/>
        </w:rPr>
        <w:object w:dxaOrig="9624" w:dyaOrig="5415">
          <v:shape id="_x0000_i1032" type="#_x0000_t75" style="width:368pt;height:168.65pt" o:ole="">
            <v:imagedata r:id="rId22" o:title="" cropbottom="24699f" cropleft="5791f" cropright="9652f"/>
          </v:shape>
          <o:OLEObject Type="Embed" ProgID="PowerPoint.Slide.12" ShapeID="_x0000_i1032" DrawAspect="Content" ObjectID="_1501048380" r:id="rId23"/>
        </w:object>
      </w:r>
    </w:p>
    <w:p w:rsidR="00002471" w:rsidRDefault="00002471" w:rsidP="00002471">
      <w:pPr>
        <w:jc w:val="center"/>
        <w:rPr>
          <w:sz w:val="22"/>
          <w:szCs w:val="22"/>
        </w:rPr>
      </w:pPr>
      <w:r w:rsidRPr="00002471">
        <w:rPr>
          <w:b/>
          <w:sz w:val="22"/>
          <w:szCs w:val="22"/>
        </w:rPr>
        <w:t>Figure 1</w:t>
      </w:r>
      <w:r w:rsidRPr="00002471">
        <w:rPr>
          <w:sz w:val="22"/>
          <w:szCs w:val="22"/>
        </w:rPr>
        <w:t>. Sub-band</w:t>
      </w:r>
      <w:r>
        <w:rPr>
          <w:sz w:val="22"/>
          <w:szCs w:val="22"/>
        </w:rPr>
        <w:t xml:space="preserve"> Positions and Numbering Options (10MHz case)</w:t>
      </w:r>
    </w:p>
    <w:p w:rsidR="00002471" w:rsidRPr="00002471" w:rsidRDefault="00002471" w:rsidP="00002471">
      <w:pPr>
        <w:jc w:val="center"/>
        <w:rPr>
          <w:sz w:val="22"/>
          <w:szCs w:val="22"/>
        </w:rPr>
      </w:pPr>
    </w:p>
    <w:p w:rsidR="00376A00" w:rsidRPr="00DC779F" w:rsidRDefault="00376A00" w:rsidP="00376A00">
      <w:pPr>
        <w:jc w:val="both"/>
        <w:rPr>
          <w:sz w:val="22"/>
          <w:szCs w:val="22"/>
        </w:rPr>
      </w:pPr>
      <w:r w:rsidRPr="00DC779F">
        <w:rPr>
          <w:sz w:val="22"/>
          <w:szCs w:val="22"/>
        </w:rPr>
        <w:t>Note that in all cases we assume that if there is a partial sub-band then it is assigned number</w:t>
      </w:r>
      <w:r w:rsidR="00A51C64" w:rsidRPr="00730E28">
        <w:rPr>
          <w:position w:val="-12"/>
          <w:sz w:val="22"/>
          <w:szCs w:val="22"/>
        </w:rPr>
        <w:object w:dxaOrig="780" w:dyaOrig="360">
          <v:shape id="_x0000_i1033" type="#_x0000_t75" style="width:39pt;height:18.35pt" o:ole="">
            <v:imagedata r:id="rId24" o:title=""/>
          </v:shape>
          <o:OLEObject Type="Embed" ProgID="Equation.3" ShapeID="_x0000_i1033" DrawAspect="Content" ObjectID="_1501048381" r:id="rId25"/>
        </w:object>
      </w:r>
      <w:r w:rsidRPr="00DC779F">
        <w:rPr>
          <w:sz w:val="22"/>
          <w:szCs w:val="22"/>
        </w:rPr>
        <w:t xml:space="preserve">. </w:t>
      </w:r>
      <w:r w:rsidR="00A51C64">
        <w:rPr>
          <w:sz w:val="22"/>
          <w:szCs w:val="22"/>
        </w:rPr>
        <w:t>W</w:t>
      </w:r>
      <w:r w:rsidRPr="00DC779F">
        <w:rPr>
          <w:sz w:val="22"/>
          <w:szCs w:val="22"/>
        </w:rPr>
        <w:t xml:space="preserve">e assume </w:t>
      </w:r>
      <w:r>
        <w:rPr>
          <w:sz w:val="22"/>
          <w:szCs w:val="22"/>
        </w:rPr>
        <w:t xml:space="preserve">that the </w:t>
      </w:r>
      <w:r w:rsidRPr="00DC779F">
        <w:rPr>
          <w:sz w:val="22"/>
          <w:szCs w:val="22"/>
        </w:rPr>
        <w:t xml:space="preserve">partial sub-band </w:t>
      </w:r>
      <w:r>
        <w:rPr>
          <w:sz w:val="22"/>
          <w:szCs w:val="22"/>
        </w:rPr>
        <w:t xml:space="preserve">will not be </w:t>
      </w:r>
      <w:r w:rsidRPr="00DC779F">
        <w:rPr>
          <w:sz w:val="22"/>
          <w:szCs w:val="22"/>
        </w:rPr>
        <w:t>used for frequency hopping, but can be used for dynamic assignment to other UEs.</w:t>
      </w:r>
    </w:p>
    <w:p w:rsidR="00376A00" w:rsidRDefault="00376A00" w:rsidP="00376A00">
      <w:pPr>
        <w:jc w:val="both"/>
        <w:rPr>
          <w:sz w:val="22"/>
          <w:szCs w:val="22"/>
        </w:rPr>
      </w:pPr>
      <w:r w:rsidRPr="00B20D96">
        <w:rPr>
          <w:sz w:val="22"/>
          <w:szCs w:val="22"/>
        </w:rPr>
        <w:t xml:space="preserve">Let </w:t>
      </w:r>
      <w:r w:rsidRPr="00B20D96">
        <w:rPr>
          <w:position w:val="-10"/>
          <w:sz w:val="22"/>
          <w:szCs w:val="22"/>
        </w:rPr>
        <w:object w:dxaOrig="780" w:dyaOrig="360">
          <v:shape id="_x0000_i1034" type="#_x0000_t75" style="width:39pt;height:18.35pt" o:ole="">
            <v:imagedata r:id="rId26" o:title=""/>
          </v:shape>
          <o:OLEObject Type="Embed" ProgID="Equation.3" ShapeID="_x0000_i1034" DrawAspect="Content" ObjectID="_1501048382" r:id="rId27"/>
        </w:object>
      </w:r>
      <w:r w:rsidRPr="00B20D96">
        <w:rPr>
          <w:sz w:val="22"/>
          <w:szCs w:val="22"/>
        </w:rPr>
        <w:t xml:space="preserve"> be the first PRB of sub-band </w:t>
      </w:r>
      <w:r w:rsidRPr="00B20D96">
        <w:rPr>
          <w:i/>
          <w:sz w:val="22"/>
          <w:szCs w:val="22"/>
        </w:rPr>
        <w:t>k</w:t>
      </w:r>
      <w:r w:rsidRPr="00B20D96">
        <w:rPr>
          <w:sz w:val="22"/>
          <w:szCs w:val="22"/>
        </w:rPr>
        <w:t xml:space="preserve"> where</w:t>
      </w:r>
      <w:r w:rsidRPr="00B20D96">
        <w:rPr>
          <w:position w:val="-6"/>
          <w:sz w:val="22"/>
          <w:szCs w:val="22"/>
        </w:rPr>
        <w:object w:dxaOrig="1140" w:dyaOrig="279">
          <v:shape id="_x0000_i1035" type="#_x0000_t75" style="width:57pt;height:14pt" o:ole="">
            <v:imagedata r:id="rId28" o:title=""/>
          </v:shape>
          <o:OLEObject Type="Embed" ProgID="Equation.3" ShapeID="_x0000_i1035" DrawAspect="Content" ObjectID="_1501048383" r:id="rId29"/>
        </w:object>
      </w:r>
      <w:r w:rsidRPr="00B20D96">
        <w:rPr>
          <w:sz w:val="22"/>
          <w:szCs w:val="22"/>
        </w:rPr>
        <w:t xml:space="preserve">. This is defined in </w:t>
      </w:r>
      <w:r w:rsidR="000E0E85">
        <w:rPr>
          <w:sz w:val="22"/>
          <w:szCs w:val="22"/>
        </w:rPr>
        <w:t>T</w:t>
      </w:r>
      <w:r w:rsidRPr="00B20D96">
        <w:rPr>
          <w:sz w:val="22"/>
          <w:szCs w:val="22"/>
        </w:rPr>
        <w:t xml:space="preserve">able </w:t>
      </w:r>
      <w:r w:rsidR="000E0E85">
        <w:rPr>
          <w:sz w:val="22"/>
          <w:szCs w:val="22"/>
        </w:rPr>
        <w:t>1</w:t>
      </w:r>
      <w:r w:rsidRPr="00B20D96">
        <w:rPr>
          <w:sz w:val="22"/>
          <w:szCs w:val="22"/>
        </w:rPr>
        <w:t xml:space="preserve"> fo</w:t>
      </w:r>
      <w:r>
        <w:rPr>
          <w:sz w:val="22"/>
          <w:szCs w:val="22"/>
        </w:rPr>
        <w:t xml:space="preserve">r each of the four </w:t>
      </w:r>
      <w:r w:rsidR="000E0E85">
        <w:rPr>
          <w:sz w:val="22"/>
          <w:szCs w:val="22"/>
        </w:rPr>
        <w:t>options</w:t>
      </w:r>
      <w:r>
        <w:rPr>
          <w:sz w:val="22"/>
          <w:szCs w:val="22"/>
        </w:rPr>
        <w:t>.</w:t>
      </w:r>
    </w:p>
    <w:p w:rsidR="00931DF2" w:rsidRDefault="00931DF2" w:rsidP="00376A00">
      <w:pPr>
        <w:jc w:val="both"/>
        <w:rPr>
          <w:sz w:val="22"/>
          <w:szCs w:val="22"/>
        </w:rPr>
      </w:pPr>
    </w:p>
    <w:p w:rsidR="00931DF2" w:rsidRDefault="00931DF2" w:rsidP="00376A00">
      <w:pPr>
        <w:jc w:val="both"/>
        <w:rPr>
          <w:sz w:val="22"/>
          <w:szCs w:val="22"/>
        </w:rPr>
      </w:pPr>
    </w:p>
    <w:p w:rsidR="00931DF2" w:rsidRDefault="00931DF2" w:rsidP="00376A00">
      <w:pPr>
        <w:jc w:val="both"/>
        <w:rPr>
          <w:sz w:val="22"/>
          <w:szCs w:val="22"/>
        </w:rPr>
      </w:pPr>
    </w:p>
    <w:p w:rsidR="00931DF2" w:rsidRDefault="00931DF2" w:rsidP="00376A00">
      <w:pPr>
        <w:jc w:val="both"/>
        <w:rPr>
          <w:sz w:val="22"/>
          <w:szCs w:val="22"/>
        </w:rPr>
      </w:pPr>
    </w:p>
    <w:p w:rsidR="00931DF2" w:rsidRDefault="00931DF2" w:rsidP="00376A00">
      <w:pPr>
        <w:jc w:val="both"/>
        <w:rPr>
          <w:sz w:val="22"/>
          <w:szCs w:val="22"/>
        </w:rPr>
      </w:pPr>
    </w:p>
    <w:p w:rsidR="00376A00" w:rsidRDefault="00376A00" w:rsidP="00376A00">
      <w:pPr>
        <w:tabs>
          <w:tab w:val="num" w:pos="2160"/>
        </w:tabs>
        <w:jc w:val="center"/>
        <w:rPr>
          <w:b/>
          <w:color w:val="000000"/>
          <w:sz w:val="22"/>
          <w:szCs w:val="22"/>
          <w:lang w:eastAsia="ja-JP"/>
        </w:rPr>
      </w:pPr>
      <w:r>
        <w:rPr>
          <w:b/>
          <w:color w:val="000000"/>
          <w:sz w:val="22"/>
          <w:szCs w:val="22"/>
          <w:lang w:eastAsia="ja-JP"/>
        </w:rPr>
        <w:lastRenderedPageBreak/>
        <w:t xml:space="preserve">Table 1. Options </w:t>
      </w:r>
      <w:r w:rsidR="002475BA">
        <w:rPr>
          <w:b/>
          <w:color w:val="000000"/>
          <w:sz w:val="22"/>
          <w:szCs w:val="22"/>
          <w:lang w:eastAsia="ja-JP"/>
        </w:rPr>
        <w:t>for</w:t>
      </w:r>
      <w:r>
        <w:rPr>
          <w:b/>
          <w:color w:val="000000"/>
          <w:sz w:val="22"/>
          <w:szCs w:val="22"/>
          <w:lang w:eastAsia="ja-JP"/>
        </w:rPr>
        <w:t xml:space="preserve"> </w:t>
      </w:r>
      <w:r w:rsidR="002475BA">
        <w:rPr>
          <w:b/>
          <w:color w:val="000000"/>
          <w:sz w:val="22"/>
          <w:szCs w:val="22"/>
          <w:lang w:eastAsia="ja-JP"/>
        </w:rPr>
        <w:t>S</w:t>
      </w:r>
      <w:r>
        <w:rPr>
          <w:b/>
          <w:color w:val="000000"/>
          <w:sz w:val="22"/>
          <w:szCs w:val="22"/>
          <w:lang w:eastAsia="ja-JP"/>
        </w:rPr>
        <w:t>ub</w:t>
      </w:r>
      <w:r w:rsidR="002475BA">
        <w:rPr>
          <w:b/>
          <w:color w:val="000000"/>
          <w:sz w:val="22"/>
          <w:szCs w:val="22"/>
          <w:lang w:eastAsia="ja-JP"/>
        </w:rPr>
        <w:t>-</w:t>
      </w:r>
      <w:r>
        <w:rPr>
          <w:b/>
          <w:color w:val="000000"/>
          <w:sz w:val="22"/>
          <w:szCs w:val="22"/>
          <w:lang w:eastAsia="ja-JP"/>
        </w:rPr>
        <w:t>band</w:t>
      </w:r>
      <w:r w:rsidR="002475BA">
        <w:rPr>
          <w:b/>
          <w:color w:val="000000"/>
          <w:sz w:val="22"/>
          <w:szCs w:val="22"/>
          <w:lang w:eastAsia="ja-JP"/>
        </w:rPr>
        <w:t xml:space="preserve"> Placement and N</w:t>
      </w:r>
      <w:r>
        <w:rPr>
          <w:b/>
          <w:color w:val="000000"/>
          <w:sz w:val="22"/>
          <w:szCs w:val="22"/>
          <w:lang w:eastAsia="ja-JP"/>
        </w:rPr>
        <w:t>umbering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6804"/>
      </w:tblGrid>
      <w:tr w:rsidR="00376A00" w:rsidRPr="00B20D96" w:rsidTr="00A91A41">
        <w:trPr>
          <w:jc w:val="center"/>
        </w:trPr>
        <w:tc>
          <w:tcPr>
            <w:tcW w:w="1838" w:type="dxa"/>
          </w:tcPr>
          <w:p w:rsidR="00376A00" w:rsidRPr="003066E8" w:rsidRDefault="00376A00">
            <w:pPr>
              <w:rPr>
                <w:b/>
              </w:rPr>
            </w:pPr>
            <w:r w:rsidRPr="003066E8">
              <w:rPr>
                <w:b/>
              </w:rPr>
              <w:t>Option</w:t>
            </w:r>
            <w:r w:rsidR="0035497A">
              <w:rPr>
                <w:b/>
              </w:rPr>
              <w:t>s</w:t>
            </w:r>
            <w:r w:rsidRPr="003066E8">
              <w:rPr>
                <w:b/>
              </w:rPr>
              <w:t xml:space="preserve"> </w:t>
            </w:r>
          </w:p>
        </w:tc>
        <w:tc>
          <w:tcPr>
            <w:tcW w:w="6804" w:type="dxa"/>
          </w:tcPr>
          <w:p w:rsidR="00376A00" w:rsidRPr="003066E8" w:rsidRDefault="00376A00" w:rsidP="00002471">
            <w:pPr>
              <w:jc w:val="center"/>
            </w:pPr>
            <w:r w:rsidRPr="003066E8">
              <w:rPr>
                <w:position w:val="-10"/>
              </w:rPr>
              <w:object w:dxaOrig="760" w:dyaOrig="360">
                <v:shape id="_x0000_i1036" type="#_x0000_t75" style="width:38pt;height:18pt" o:ole="">
                  <v:imagedata r:id="rId30" o:title=""/>
                </v:shape>
                <o:OLEObject Type="Embed" ProgID="Equation.3" ShapeID="_x0000_i1036" DrawAspect="Content" ObjectID="_1501048384" r:id="rId31"/>
              </w:object>
            </w:r>
            <w:r w:rsidRPr="003066E8">
              <w:t xml:space="preserve"> (i.e. first PRB of sub-band </w:t>
            </w:r>
            <w:r w:rsidRPr="003066E8">
              <w:rPr>
                <w:i/>
              </w:rPr>
              <w:t>k</w:t>
            </w:r>
            <w:r w:rsidRPr="003066E8">
              <w:t>)</w:t>
            </w:r>
          </w:p>
        </w:tc>
      </w:tr>
      <w:tr w:rsidR="00376A00" w:rsidRPr="00B20D96" w:rsidTr="00A91A41">
        <w:trPr>
          <w:jc w:val="center"/>
        </w:trPr>
        <w:tc>
          <w:tcPr>
            <w:tcW w:w="1838" w:type="dxa"/>
          </w:tcPr>
          <w:p w:rsidR="00376A00" w:rsidRPr="003066E8" w:rsidRDefault="00376A00" w:rsidP="00A91A41">
            <w:pPr>
              <w:rPr>
                <w:b/>
              </w:rPr>
            </w:pPr>
            <w:r w:rsidRPr="003066E8">
              <w:rPr>
                <w:b/>
              </w:rPr>
              <w:t>1A</w:t>
            </w:r>
          </w:p>
        </w:tc>
        <w:tc>
          <w:tcPr>
            <w:tcW w:w="6804" w:type="dxa"/>
          </w:tcPr>
          <w:p w:rsidR="00376A00" w:rsidRPr="003066E8" w:rsidRDefault="00391720" w:rsidP="00A91A41">
            <w:r w:rsidRPr="003066E8">
              <w:rPr>
                <w:position w:val="-10"/>
              </w:rPr>
              <w:object w:dxaOrig="4020" w:dyaOrig="320">
                <v:shape id="_x0000_i1037" type="#_x0000_t75" style="width:201pt;height:16.35pt" o:ole="">
                  <v:imagedata r:id="rId32" o:title=""/>
                </v:shape>
                <o:OLEObject Type="Embed" ProgID="Equation.3" ShapeID="_x0000_i1037" DrawAspect="Content" ObjectID="_1501048385" r:id="rId33"/>
              </w:object>
            </w:r>
          </w:p>
        </w:tc>
      </w:tr>
      <w:tr w:rsidR="00376A00" w:rsidRPr="00B20D96" w:rsidTr="00A91A41">
        <w:trPr>
          <w:jc w:val="center"/>
        </w:trPr>
        <w:tc>
          <w:tcPr>
            <w:tcW w:w="1838" w:type="dxa"/>
          </w:tcPr>
          <w:p w:rsidR="00376A00" w:rsidRPr="003066E8" w:rsidRDefault="00376A00" w:rsidP="00A91A41">
            <w:pPr>
              <w:rPr>
                <w:b/>
              </w:rPr>
            </w:pPr>
            <w:r w:rsidRPr="003066E8">
              <w:rPr>
                <w:b/>
              </w:rPr>
              <w:t>1B</w:t>
            </w:r>
          </w:p>
        </w:tc>
        <w:tc>
          <w:tcPr>
            <w:tcW w:w="6804" w:type="dxa"/>
          </w:tcPr>
          <w:p w:rsidR="00376A00" w:rsidRPr="003066E8" w:rsidRDefault="00376A00" w:rsidP="00A91A41">
            <w:r w:rsidRPr="003066E8">
              <w:rPr>
                <w:position w:val="-28"/>
              </w:rPr>
              <w:object w:dxaOrig="4620" w:dyaOrig="680">
                <v:shape id="_x0000_i1038" type="#_x0000_t75" style="width:230.65pt;height:33.65pt" o:ole="">
                  <v:imagedata r:id="rId34" o:title=""/>
                </v:shape>
                <o:OLEObject Type="Embed" ProgID="Equation.3" ShapeID="_x0000_i1038" DrawAspect="Content" ObjectID="_1501048386" r:id="rId35"/>
              </w:object>
            </w:r>
          </w:p>
          <w:p w:rsidR="00376A00" w:rsidRPr="003066E8" w:rsidRDefault="00376A00" w:rsidP="00A91A41">
            <w:r w:rsidRPr="003066E8">
              <w:rPr>
                <w:position w:val="-30"/>
              </w:rPr>
              <w:object w:dxaOrig="5179" w:dyaOrig="720">
                <v:shape id="_x0000_i1039" type="#_x0000_t75" style="width:258.35pt;height:35.65pt" o:ole="">
                  <v:imagedata r:id="rId36" o:title=""/>
                </v:shape>
                <o:OLEObject Type="Embed" ProgID="Equation.3" ShapeID="_x0000_i1039" DrawAspect="Content" ObjectID="_1501048387" r:id="rId37"/>
              </w:object>
            </w:r>
          </w:p>
          <w:p w:rsidR="00376A00" w:rsidRPr="003066E8" w:rsidRDefault="000E0E85" w:rsidP="00A91A41">
            <w:r w:rsidRPr="003066E8">
              <w:rPr>
                <w:position w:val="-28"/>
              </w:rPr>
              <w:object w:dxaOrig="4000" w:dyaOrig="680">
                <v:shape id="_x0000_i1040" type="#_x0000_t75" style="width:200.35pt;height:33.65pt" o:ole="">
                  <v:imagedata r:id="rId38" o:title=""/>
                </v:shape>
                <o:OLEObject Type="Embed" ProgID="Equation.3" ShapeID="_x0000_i1040" DrawAspect="Content" ObjectID="_1501048388" r:id="rId39"/>
              </w:object>
            </w:r>
          </w:p>
          <w:p w:rsidR="00376A00" w:rsidRPr="003066E8" w:rsidRDefault="00376A00" w:rsidP="00A91A41"/>
        </w:tc>
      </w:tr>
      <w:tr w:rsidR="00376A00" w:rsidRPr="00B20D96" w:rsidTr="00A91A41">
        <w:trPr>
          <w:jc w:val="center"/>
        </w:trPr>
        <w:tc>
          <w:tcPr>
            <w:tcW w:w="1838" w:type="dxa"/>
          </w:tcPr>
          <w:p w:rsidR="00376A00" w:rsidRPr="003066E8" w:rsidRDefault="00376A00" w:rsidP="00A91A41">
            <w:pPr>
              <w:rPr>
                <w:b/>
              </w:rPr>
            </w:pPr>
            <w:r w:rsidRPr="003066E8">
              <w:rPr>
                <w:b/>
              </w:rPr>
              <w:t>2A</w:t>
            </w:r>
          </w:p>
        </w:tc>
        <w:tc>
          <w:tcPr>
            <w:tcW w:w="6804" w:type="dxa"/>
          </w:tcPr>
          <w:p w:rsidR="00376A00" w:rsidRPr="003066E8" w:rsidRDefault="00376A00" w:rsidP="00A91A41">
            <w:r w:rsidRPr="003066E8">
              <w:rPr>
                <w:position w:val="-24"/>
              </w:rPr>
              <w:object w:dxaOrig="5640" w:dyaOrig="620">
                <v:shape id="_x0000_i1041" type="#_x0000_t75" style="width:282.35pt;height:30.65pt" o:ole="">
                  <v:imagedata r:id="rId40" o:title=""/>
                </v:shape>
                <o:OLEObject Type="Embed" ProgID="Equation.3" ShapeID="_x0000_i1041" DrawAspect="Content" ObjectID="_1501048389" r:id="rId41"/>
              </w:object>
            </w:r>
          </w:p>
          <w:p w:rsidR="00376A00" w:rsidRPr="003066E8" w:rsidRDefault="00376A00" w:rsidP="00A91A41">
            <w:r w:rsidRPr="003066E8">
              <w:rPr>
                <w:position w:val="-28"/>
              </w:rPr>
              <w:object w:dxaOrig="5539" w:dyaOrig="680">
                <v:shape id="_x0000_i1042" type="#_x0000_t75" style="width:276.65pt;height:33.65pt" o:ole="">
                  <v:imagedata r:id="rId42" o:title=""/>
                </v:shape>
                <o:OLEObject Type="Embed" ProgID="Equation.3" ShapeID="_x0000_i1042" DrawAspect="Content" ObjectID="_1501048390" r:id="rId43"/>
              </w:object>
            </w:r>
          </w:p>
          <w:p w:rsidR="00376A00" w:rsidRPr="003066E8" w:rsidRDefault="00376A00" w:rsidP="00A91A41">
            <w:r w:rsidRPr="003066E8">
              <w:rPr>
                <w:position w:val="-12"/>
              </w:rPr>
              <w:object w:dxaOrig="4000" w:dyaOrig="360">
                <v:shape id="_x0000_i1043" type="#_x0000_t75" style="width:200.35pt;height:18pt" o:ole="">
                  <v:imagedata r:id="rId44" o:title=""/>
                </v:shape>
                <o:OLEObject Type="Embed" ProgID="Equation.3" ShapeID="_x0000_i1043" DrawAspect="Content" ObjectID="_1501048391" r:id="rId45"/>
              </w:object>
            </w:r>
          </w:p>
        </w:tc>
      </w:tr>
      <w:tr w:rsidR="00376A00" w:rsidRPr="00B20D96" w:rsidTr="00A91A41">
        <w:trPr>
          <w:jc w:val="center"/>
        </w:trPr>
        <w:tc>
          <w:tcPr>
            <w:tcW w:w="1838" w:type="dxa"/>
          </w:tcPr>
          <w:p w:rsidR="00376A00" w:rsidRPr="003066E8" w:rsidRDefault="00376A00" w:rsidP="00A91A41">
            <w:pPr>
              <w:rPr>
                <w:b/>
              </w:rPr>
            </w:pPr>
            <w:r w:rsidRPr="003066E8">
              <w:rPr>
                <w:b/>
              </w:rPr>
              <w:t>2B</w:t>
            </w:r>
          </w:p>
        </w:tc>
        <w:tc>
          <w:tcPr>
            <w:tcW w:w="6804" w:type="dxa"/>
          </w:tcPr>
          <w:p w:rsidR="00376A00" w:rsidRPr="003066E8" w:rsidRDefault="000E0E85" w:rsidP="00A91A41">
            <w:r w:rsidRPr="003066E8">
              <w:rPr>
                <w:position w:val="-24"/>
              </w:rPr>
              <w:object w:dxaOrig="6300" w:dyaOrig="620">
                <v:shape id="_x0000_i1044" type="#_x0000_t75" style="width:315pt;height:30.65pt" o:ole="">
                  <v:imagedata r:id="rId46" o:title=""/>
                </v:shape>
                <o:OLEObject Type="Embed" ProgID="Equation.3" ShapeID="_x0000_i1044" DrawAspect="Content" ObjectID="_1501048392" r:id="rId47"/>
              </w:object>
            </w:r>
          </w:p>
          <w:p w:rsidR="00376A00" w:rsidRPr="003066E8" w:rsidRDefault="000E0E85" w:rsidP="00A91A41">
            <w:r w:rsidRPr="003066E8">
              <w:rPr>
                <w:position w:val="-28"/>
              </w:rPr>
              <w:object w:dxaOrig="6200" w:dyaOrig="680">
                <v:shape id="_x0000_i1045" type="#_x0000_t75" style="width:309.65pt;height:33.65pt" o:ole="">
                  <v:imagedata r:id="rId48" o:title=""/>
                </v:shape>
                <o:OLEObject Type="Embed" ProgID="Equation.3" ShapeID="_x0000_i1045" DrawAspect="Content" ObjectID="_1501048393" r:id="rId49"/>
              </w:object>
            </w:r>
          </w:p>
          <w:p w:rsidR="00376A00" w:rsidRPr="003066E8" w:rsidRDefault="00376A00" w:rsidP="00A91A41">
            <w:r w:rsidRPr="003066E8">
              <w:rPr>
                <w:position w:val="-28"/>
              </w:rPr>
              <w:object w:dxaOrig="4720" w:dyaOrig="680">
                <v:shape id="_x0000_i1046" type="#_x0000_t75" style="width:235.65pt;height:33.65pt" o:ole="">
                  <v:imagedata r:id="rId50" o:title=""/>
                </v:shape>
                <o:OLEObject Type="Embed" ProgID="Equation.3" ShapeID="_x0000_i1046" DrawAspect="Content" ObjectID="_1501048394" r:id="rId51"/>
              </w:object>
            </w:r>
          </w:p>
        </w:tc>
      </w:tr>
    </w:tbl>
    <w:p w:rsidR="00376A00" w:rsidRDefault="00376A00" w:rsidP="00376A00">
      <w:pPr>
        <w:spacing w:after="0"/>
        <w:jc w:val="both"/>
        <w:rPr>
          <w:b/>
          <w:bCs/>
          <w:sz w:val="22"/>
          <w:szCs w:val="22"/>
          <w:lang w:eastAsia="ja-JP"/>
        </w:rPr>
      </w:pPr>
    </w:p>
    <w:p w:rsidR="00312958" w:rsidRDefault="00312958" w:rsidP="00312958">
      <w:pPr>
        <w:pStyle w:val="Heading1"/>
        <w:numPr>
          <w:ilvl w:val="0"/>
          <w:numId w:val="0"/>
        </w:numPr>
        <w:ind w:left="432"/>
        <w:rPr>
          <w:rFonts w:ascii="Times New Roman" w:hAnsi="Times New Roman"/>
          <w:b/>
          <w:lang w:eastAsia="ja-JP"/>
        </w:rPr>
      </w:pPr>
    </w:p>
    <w:p w:rsidR="005301DD" w:rsidRPr="002749A3" w:rsidRDefault="00114486" w:rsidP="002749A3">
      <w:pPr>
        <w:pStyle w:val="Heading1"/>
        <w:rPr>
          <w:rFonts w:ascii="Times New Roman" w:hAnsi="Times New Roman"/>
          <w:b/>
          <w:lang w:eastAsia="ja-JP"/>
        </w:rPr>
      </w:pPr>
      <w:r>
        <w:rPr>
          <w:rFonts w:ascii="Times New Roman" w:hAnsi="Times New Roman"/>
          <w:b/>
          <w:lang w:eastAsia="ja-JP"/>
        </w:rPr>
        <w:t>F</w:t>
      </w:r>
      <w:r w:rsidR="002749A3" w:rsidRPr="002749A3">
        <w:rPr>
          <w:rFonts w:ascii="Times New Roman" w:hAnsi="Times New Roman"/>
          <w:b/>
          <w:lang w:eastAsia="ja-JP"/>
        </w:rPr>
        <w:t>requency</w:t>
      </w:r>
      <w:r w:rsidR="00A57027">
        <w:rPr>
          <w:rFonts w:ascii="Times New Roman" w:hAnsi="Times New Roman"/>
          <w:b/>
          <w:lang w:eastAsia="ja-JP"/>
        </w:rPr>
        <w:t xml:space="preserve"> hopping</w:t>
      </w:r>
      <w:r w:rsidR="006C709B">
        <w:rPr>
          <w:rFonts w:ascii="Times New Roman" w:hAnsi="Times New Roman"/>
          <w:b/>
          <w:lang w:eastAsia="ja-JP"/>
        </w:rPr>
        <w:t>/Mirroring</w:t>
      </w:r>
      <w:r w:rsidR="00A57027">
        <w:rPr>
          <w:rFonts w:ascii="Times New Roman" w:hAnsi="Times New Roman"/>
          <w:b/>
          <w:lang w:eastAsia="ja-JP"/>
        </w:rPr>
        <w:t xml:space="preserve"> </w:t>
      </w:r>
      <w:r w:rsidR="002749A3" w:rsidRPr="002749A3">
        <w:rPr>
          <w:rFonts w:ascii="Times New Roman" w:hAnsi="Times New Roman"/>
          <w:b/>
          <w:lang w:eastAsia="ja-JP"/>
        </w:rPr>
        <w:t>scheme</w:t>
      </w:r>
    </w:p>
    <w:p w:rsidR="00E6015F" w:rsidRDefault="000E0E85" w:rsidP="00807EC7">
      <w:pPr>
        <w:jc w:val="both"/>
        <w:rPr>
          <w:sz w:val="22"/>
          <w:szCs w:val="22"/>
        </w:rPr>
      </w:pPr>
      <w:r>
        <w:rPr>
          <w:iCs/>
          <w:sz w:val="22"/>
          <w:szCs w:val="22"/>
          <w:lang w:val="en-US" w:eastAsia="ja-JP"/>
        </w:rPr>
        <w:t xml:space="preserve">We propose </w:t>
      </w:r>
      <w:r w:rsidR="00EF6DF7">
        <w:rPr>
          <w:iCs/>
          <w:sz w:val="22"/>
          <w:szCs w:val="22"/>
          <w:lang w:val="en-US" w:eastAsia="ja-JP"/>
        </w:rPr>
        <w:t>to reuse</w:t>
      </w:r>
      <w:r>
        <w:rPr>
          <w:iCs/>
          <w:sz w:val="22"/>
          <w:szCs w:val="22"/>
          <w:lang w:val="en-US" w:eastAsia="ja-JP"/>
        </w:rPr>
        <w:t xml:space="preserve"> the</w:t>
      </w:r>
      <w:r w:rsidR="00EF6DF7">
        <w:rPr>
          <w:iCs/>
          <w:sz w:val="22"/>
          <w:szCs w:val="22"/>
          <w:lang w:val="en-US" w:eastAsia="ja-JP"/>
        </w:rPr>
        <w:t xml:space="preserve"> Rel-8 frequency-hopping with predefined hopping pattern for MTC transmission. </w:t>
      </w:r>
      <w:r w:rsidR="00794615">
        <w:rPr>
          <w:iCs/>
          <w:sz w:val="22"/>
          <w:szCs w:val="22"/>
          <w:lang w:val="en-US" w:eastAsia="ja-JP"/>
        </w:rPr>
        <w:t>The hopping pattern is cell-specific, so there is</w:t>
      </w:r>
      <w:r w:rsidR="00906084">
        <w:rPr>
          <w:iCs/>
          <w:sz w:val="22"/>
          <w:szCs w:val="22"/>
          <w:lang w:val="en-US" w:eastAsia="ja-JP"/>
        </w:rPr>
        <w:t xml:space="preserve"> no collision among hopping UEs in the same cell.</w:t>
      </w:r>
      <w:r w:rsidR="00794615">
        <w:rPr>
          <w:iCs/>
          <w:sz w:val="22"/>
          <w:szCs w:val="22"/>
          <w:lang w:val="en-US" w:eastAsia="ja-JP"/>
        </w:rPr>
        <w:t xml:space="preserve"> </w:t>
      </w:r>
      <w:r w:rsidR="00780DCF">
        <w:rPr>
          <w:sz w:val="22"/>
          <w:szCs w:val="22"/>
        </w:rPr>
        <w:t>The legacy hopping scheme is as follows:</w:t>
      </w:r>
    </w:p>
    <w:p w:rsidR="008B214D" w:rsidRDefault="00780DCF" w:rsidP="00807EC7">
      <w:pPr>
        <w:jc w:val="both"/>
        <w:rPr>
          <w:iCs/>
          <w:sz w:val="22"/>
          <w:szCs w:val="22"/>
          <w:lang w:val="en-US" w:eastAsia="ja-JP"/>
        </w:rPr>
      </w:pPr>
      <w:r w:rsidRPr="00780DCF">
        <w:rPr>
          <w:noProof/>
          <w:lang w:eastAsia="en-GB"/>
        </w:rPr>
        <w:drawing>
          <wp:inline distT="0" distB="0" distL="0" distR="0" wp14:anchorId="44923FEF" wp14:editId="39AB9C20">
            <wp:extent cx="5092065" cy="1584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 rotWithShape="1"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44"/>
                    <a:stretch/>
                  </pic:blipFill>
                  <pic:spPr bwMode="auto">
                    <a:xfrm>
                      <a:off x="0" y="0"/>
                      <a:ext cx="5115178" cy="159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0D86" w:rsidRDefault="00433D44" w:rsidP="00780DCF">
      <w:pPr>
        <w:jc w:val="both"/>
        <w:rPr>
          <w:sz w:val="22"/>
          <w:szCs w:val="22"/>
        </w:rPr>
      </w:pPr>
      <w:proofErr w:type="gramStart"/>
      <w:r w:rsidRPr="000702F8">
        <w:rPr>
          <w:sz w:val="22"/>
          <w:szCs w:val="22"/>
        </w:rPr>
        <w:lastRenderedPageBreak/>
        <w:t>where</w:t>
      </w:r>
      <w:proofErr w:type="gramEnd"/>
      <w:r w:rsidRPr="000702F8">
        <w:rPr>
          <w:sz w:val="22"/>
          <w:szCs w:val="22"/>
        </w:rPr>
        <w:t xml:space="preserve"> </w:t>
      </w:r>
      <w:r w:rsidRPr="000702F8">
        <w:rPr>
          <w:position w:val="-10"/>
          <w:sz w:val="22"/>
          <w:szCs w:val="22"/>
        </w:rPr>
        <w:object w:dxaOrig="460" w:dyaOrig="300">
          <v:shape id="_x0000_i1047" type="#_x0000_t75" style="width:23pt;height:15pt" o:ole="">
            <v:imagedata r:id="rId53" o:title=""/>
          </v:shape>
          <o:OLEObject Type="Embed" ProgID="Equation.3" ShapeID="_x0000_i1047" DrawAspect="Content" ObjectID="_1501048395" r:id="rId54"/>
        </w:object>
      </w:r>
      <w:r w:rsidRPr="000702F8">
        <w:rPr>
          <w:sz w:val="22"/>
          <w:szCs w:val="22"/>
        </w:rPr>
        <w:t xml:space="preserve"> is obtained from the scheduling grant, </w:t>
      </w:r>
      <w:proofErr w:type="spellStart"/>
      <w:r w:rsidRPr="000702F8">
        <w:rPr>
          <w:i/>
          <w:sz w:val="22"/>
          <w:szCs w:val="22"/>
          <w:lang w:val="en-US"/>
        </w:rPr>
        <w:t>pusch-HoppingOffset</w:t>
      </w:r>
      <w:proofErr w:type="spellEnd"/>
      <w:r w:rsidR="000D43E8">
        <w:rPr>
          <w:sz w:val="22"/>
          <w:szCs w:val="22"/>
        </w:rPr>
        <w:t xml:space="preserve"> (</w:t>
      </w:r>
      <w:r w:rsidRPr="000702F8">
        <w:rPr>
          <w:position w:val="-10"/>
          <w:sz w:val="22"/>
          <w:szCs w:val="22"/>
        </w:rPr>
        <w:object w:dxaOrig="460" w:dyaOrig="340">
          <v:shape id="_x0000_i1048" type="#_x0000_t75" style="width:23pt;height:17pt" o:ole="">
            <v:imagedata r:id="rId55" o:title=""/>
          </v:shape>
          <o:OLEObject Type="Embed" ProgID="Equation.3" ShapeID="_x0000_i1048" DrawAspect="Content" ObjectID="_1501048396" r:id="rId56"/>
        </w:object>
      </w:r>
      <w:r w:rsidR="000D43E8">
        <w:rPr>
          <w:sz w:val="22"/>
          <w:szCs w:val="22"/>
        </w:rPr>
        <w:t>)</w:t>
      </w:r>
      <w:r w:rsidR="00EE16AF">
        <w:rPr>
          <w:sz w:val="22"/>
          <w:szCs w:val="22"/>
        </w:rPr>
        <w:t xml:space="preserve"> and </w:t>
      </w:r>
      <w:r w:rsidRPr="000702F8">
        <w:rPr>
          <w:sz w:val="22"/>
          <w:szCs w:val="22"/>
        </w:rPr>
        <w:t xml:space="preserve">the number of </w:t>
      </w:r>
      <w:r w:rsidR="00284FF7" w:rsidRPr="00284FF7">
        <w:rPr>
          <w:i/>
          <w:sz w:val="22"/>
          <w:szCs w:val="22"/>
        </w:rPr>
        <w:t>active</w:t>
      </w:r>
      <w:r w:rsidR="00284FF7">
        <w:rPr>
          <w:sz w:val="22"/>
          <w:szCs w:val="22"/>
        </w:rPr>
        <w:t xml:space="preserve"> </w:t>
      </w:r>
      <w:r w:rsidRPr="000702F8">
        <w:rPr>
          <w:sz w:val="22"/>
          <w:szCs w:val="22"/>
        </w:rPr>
        <w:t xml:space="preserve">sub-bands </w:t>
      </w:r>
      <w:r w:rsidR="00AB02EC" w:rsidRPr="00E4100A">
        <w:rPr>
          <w:position w:val="-12"/>
          <w:sz w:val="22"/>
          <w:szCs w:val="22"/>
        </w:rPr>
        <w:object w:dxaOrig="1520" w:dyaOrig="360">
          <v:shape id="_x0000_i1049" type="#_x0000_t75" style="width:75.65pt;height:16.35pt" o:ole="">
            <v:imagedata r:id="rId57" o:title=""/>
          </v:shape>
          <o:OLEObject Type="Embed" ProgID="Equation.3" ShapeID="_x0000_i1049" DrawAspect="Content" ObjectID="_1501048397" r:id="rId58"/>
        </w:object>
      </w:r>
      <w:r w:rsidRPr="000702F8">
        <w:rPr>
          <w:sz w:val="22"/>
          <w:szCs w:val="22"/>
        </w:rPr>
        <w:t>are given by higher layers</w:t>
      </w:r>
      <w:r w:rsidR="0085737E">
        <w:rPr>
          <w:sz w:val="22"/>
          <w:szCs w:val="22"/>
        </w:rPr>
        <w:t xml:space="preserve"> and </w:t>
      </w:r>
      <w:r w:rsidR="008A3715" w:rsidRPr="00E4100A">
        <w:rPr>
          <w:position w:val="-12"/>
          <w:sz w:val="22"/>
          <w:szCs w:val="22"/>
        </w:rPr>
        <w:object w:dxaOrig="260" w:dyaOrig="360">
          <v:shape id="_x0000_i1050" type="#_x0000_t75" style="width:13.35pt;height:18.35pt" o:ole="">
            <v:imagedata r:id="rId59" o:title=""/>
          </v:shape>
          <o:OLEObject Type="Embed" ProgID="Equation.3" ShapeID="_x0000_i1050" DrawAspect="Content" ObjectID="_1501048398" r:id="rId60"/>
        </w:object>
      </w:r>
      <w:r w:rsidR="0085737E">
        <w:rPr>
          <w:sz w:val="22"/>
          <w:szCs w:val="22"/>
        </w:rPr>
        <w:t>is the slot number.</w:t>
      </w:r>
    </w:p>
    <w:p w:rsidR="00F44BAF" w:rsidRDefault="00391720" w:rsidP="00780DCF">
      <w:pPr>
        <w:jc w:val="both"/>
        <w:rPr>
          <w:iCs/>
          <w:sz w:val="22"/>
          <w:szCs w:val="22"/>
          <w:lang w:val="en-US" w:eastAsia="ja-JP"/>
        </w:rPr>
      </w:pPr>
      <w:r>
        <w:rPr>
          <w:sz w:val="22"/>
          <w:szCs w:val="22"/>
        </w:rPr>
        <w:t xml:space="preserve">To adapt the </w:t>
      </w:r>
      <w:r w:rsidR="00006F4D">
        <w:rPr>
          <w:iCs/>
          <w:sz w:val="22"/>
          <w:szCs w:val="22"/>
          <w:lang w:val="en-US" w:eastAsia="ja-JP"/>
        </w:rPr>
        <w:t xml:space="preserve">hopping scheme </w:t>
      </w:r>
      <w:r>
        <w:rPr>
          <w:iCs/>
          <w:sz w:val="22"/>
          <w:szCs w:val="22"/>
          <w:lang w:val="en-US" w:eastAsia="ja-JP"/>
        </w:rPr>
        <w:t>for</w:t>
      </w:r>
      <w:r w:rsidR="00006F4D">
        <w:rPr>
          <w:iCs/>
          <w:sz w:val="22"/>
          <w:szCs w:val="22"/>
          <w:lang w:val="en-US" w:eastAsia="ja-JP"/>
        </w:rPr>
        <w:t xml:space="preserve"> </w:t>
      </w:r>
      <w:r w:rsidR="00F44BAF">
        <w:rPr>
          <w:iCs/>
          <w:sz w:val="22"/>
          <w:szCs w:val="22"/>
          <w:lang w:val="en-US" w:eastAsia="ja-JP"/>
        </w:rPr>
        <w:t>MTC</w:t>
      </w:r>
      <w:r w:rsidR="00006F4D">
        <w:rPr>
          <w:iCs/>
          <w:sz w:val="22"/>
          <w:szCs w:val="22"/>
          <w:lang w:val="en-US" w:eastAsia="ja-JP"/>
        </w:rPr>
        <w:t xml:space="preserve"> transmission </w:t>
      </w:r>
      <w:r w:rsidR="00B40F80">
        <w:rPr>
          <w:iCs/>
          <w:sz w:val="22"/>
          <w:szCs w:val="22"/>
          <w:lang w:val="en-US" w:eastAsia="ja-JP"/>
        </w:rPr>
        <w:t xml:space="preserve">we </w:t>
      </w:r>
      <w:r>
        <w:rPr>
          <w:iCs/>
          <w:sz w:val="22"/>
          <w:szCs w:val="22"/>
          <w:lang w:val="en-US" w:eastAsia="ja-JP"/>
        </w:rPr>
        <w:t>propose</w:t>
      </w:r>
      <w:r w:rsidR="00B40F80">
        <w:rPr>
          <w:iCs/>
          <w:sz w:val="22"/>
          <w:szCs w:val="22"/>
          <w:lang w:val="en-US" w:eastAsia="ja-JP"/>
        </w:rPr>
        <w:t xml:space="preserve"> the following changes</w:t>
      </w:r>
      <w:r w:rsidR="00F44BAF">
        <w:rPr>
          <w:iCs/>
          <w:sz w:val="22"/>
          <w:szCs w:val="22"/>
          <w:lang w:val="en-US" w:eastAsia="ja-JP"/>
        </w:rPr>
        <w:t>.</w:t>
      </w:r>
    </w:p>
    <w:p w:rsidR="00F44BAF" w:rsidRDefault="00F44BAF" w:rsidP="00F44BAF">
      <w:pPr>
        <w:tabs>
          <w:tab w:val="num" w:pos="21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Let </w:t>
      </w:r>
      <w:r w:rsidRPr="00B332CA">
        <w:rPr>
          <w:position w:val="-6"/>
          <w:sz w:val="22"/>
          <w:szCs w:val="22"/>
        </w:rPr>
        <w:object w:dxaOrig="200" w:dyaOrig="279">
          <v:shape id="_x0000_i1051" type="#_x0000_t75" style="width:9.65pt;height:13.35pt" o:ole="">
            <v:imagedata r:id="rId61" o:title=""/>
          </v:shape>
          <o:OLEObject Type="Embed" ProgID="Equation.3" ShapeID="_x0000_i1051" DrawAspect="Content" ObjectID="_1501048399" r:id="rId62"/>
        </w:object>
      </w:r>
      <w:r>
        <w:rPr>
          <w:sz w:val="22"/>
          <w:szCs w:val="22"/>
        </w:rPr>
        <w:t xml:space="preserve"> be a sub-band index</w:t>
      </w:r>
      <w:proofErr w:type="gramStart"/>
      <w:r>
        <w:rPr>
          <w:sz w:val="22"/>
          <w:szCs w:val="22"/>
        </w:rPr>
        <w:t xml:space="preserve">, </w:t>
      </w:r>
      <w:proofErr w:type="gramEnd"/>
      <w:r w:rsidRPr="00B332CA">
        <w:rPr>
          <w:position w:val="-6"/>
          <w:sz w:val="22"/>
          <w:szCs w:val="22"/>
        </w:rPr>
        <w:object w:dxaOrig="1120" w:dyaOrig="279">
          <v:shape id="_x0000_i1052" type="#_x0000_t75" style="width:55.35pt;height:13.35pt" o:ole="">
            <v:imagedata r:id="rId63" o:title=""/>
          </v:shape>
          <o:OLEObject Type="Embed" ProgID="Equation.3" ShapeID="_x0000_i1052" DrawAspect="Content" ObjectID="_1501048400" r:id="rId64"/>
        </w:object>
      </w:r>
      <w:r>
        <w:rPr>
          <w:sz w:val="22"/>
          <w:szCs w:val="22"/>
        </w:rPr>
        <w:t xml:space="preserve">. We assume that hopping/mirroring is only applied in sub-bands </w:t>
      </w:r>
      <w:r w:rsidRPr="00B332CA">
        <w:rPr>
          <w:position w:val="-14"/>
          <w:sz w:val="22"/>
          <w:szCs w:val="22"/>
        </w:rPr>
        <w:object w:dxaOrig="2020" w:dyaOrig="380">
          <v:shape id="_x0000_i1053" type="#_x0000_t75" style="width:100.65pt;height:18.65pt" o:ole="">
            <v:imagedata r:id="rId65" o:title=""/>
          </v:shape>
          <o:OLEObject Type="Embed" ProgID="Equation.3" ShapeID="_x0000_i1053" DrawAspect="Content" ObjectID="_1501048401" r:id="rId66"/>
        </w:object>
      </w:r>
      <w:r>
        <w:rPr>
          <w:sz w:val="22"/>
          <w:szCs w:val="22"/>
        </w:rPr>
        <w:t xml:space="preserve"> where </w:t>
      </w:r>
      <w:r w:rsidRPr="00B332CA">
        <w:rPr>
          <w:position w:val="-14"/>
          <w:sz w:val="22"/>
          <w:szCs w:val="22"/>
        </w:rPr>
        <w:object w:dxaOrig="460" w:dyaOrig="380">
          <v:shape id="_x0000_i1054" type="#_x0000_t75" style="width:23pt;height:18.65pt" o:ole="">
            <v:imagedata r:id="rId67" o:title=""/>
          </v:shape>
          <o:OLEObject Type="Embed" ProgID="Equation.3" ShapeID="_x0000_i1054" DrawAspect="Content" ObjectID="_1501048402" r:id="rId68"/>
        </w:object>
      </w:r>
      <w:r>
        <w:rPr>
          <w:sz w:val="22"/>
          <w:szCs w:val="22"/>
        </w:rPr>
        <w:t xml:space="preserve">and </w:t>
      </w:r>
      <w:r w:rsidRPr="0096797F">
        <w:rPr>
          <w:position w:val="-12"/>
          <w:sz w:val="22"/>
          <w:szCs w:val="22"/>
        </w:rPr>
        <w:object w:dxaOrig="400" w:dyaOrig="360">
          <v:shape id="_x0000_i1055" type="#_x0000_t75" style="width:20.35pt;height:18.35pt" o:ole="">
            <v:imagedata r:id="rId69" o:title=""/>
          </v:shape>
          <o:OLEObject Type="Embed" ProgID="Equation.3" ShapeID="_x0000_i1055" DrawAspect="Content" ObjectID="_1501048403" r:id="rId70"/>
        </w:object>
      </w:r>
      <w:r>
        <w:rPr>
          <w:sz w:val="22"/>
          <w:szCs w:val="22"/>
        </w:rPr>
        <w:t xml:space="preserve">are pre-defined or set by higher layers such that </w:t>
      </w:r>
      <w:r w:rsidRPr="0096797F">
        <w:rPr>
          <w:position w:val="-12"/>
          <w:sz w:val="22"/>
          <w:szCs w:val="22"/>
        </w:rPr>
        <w:object w:dxaOrig="720" w:dyaOrig="360">
          <v:shape id="_x0000_i1056" type="#_x0000_t75" style="width:36.35pt;height:18.35pt" o:ole="">
            <v:imagedata r:id="rId71" o:title=""/>
          </v:shape>
          <o:OLEObject Type="Embed" ProgID="Equation.3" ShapeID="_x0000_i1056" DrawAspect="Content" ObjectID="_1501048404" r:id="rId72"/>
        </w:object>
      </w:r>
      <w:r>
        <w:rPr>
          <w:sz w:val="22"/>
          <w:szCs w:val="22"/>
        </w:rPr>
        <w:t xml:space="preserve"> </w:t>
      </w:r>
      <w:r w:rsidR="006C709B">
        <w:rPr>
          <w:sz w:val="22"/>
          <w:szCs w:val="22"/>
        </w:rPr>
        <w:t>and</w:t>
      </w:r>
      <w:r w:rsidRPr="00B332CA">
        <w:rPr>
          <w:position w:val="-14"/>
          <w:sz w:val="22"/>
          <w:szCs w:val="22"/>
        </w:rPr>
        <w:object w:dxaOrig="1920" w:dyaOrig="380">
          <v:shape id="_x0000_i1057" type="#_x0000_t75" style="width:95pt;height:18.65pt" o:ole="">
            <v:imagedata r:id="rId73" o:title=""/>
          </v:shape>
          <o:OLEObject Type="Embed" ProgID="Equation.3" ShapeID="_x0000_i1057" DrawAspect="Content" ObjectID="_1501048405" r:id="rId74"/>
        </w:object>
      </w:r>
      <w:r>
        <w:rPr>
          <w:sz w:val="22"/>
          <w:szCs w:val="22"/>
        </w:rPr>
        <w:t>. The purpose of</w:t>
      </w:r>
      <w:r w:rsidRPr="00B332CA">
        <w:rPr>
          <w:position w:val="-14"/>
          <w:sz w:val="22"/>
          <w:szCs w:val="22"/>
        </w:rPr>
        <w:object w:dxaOrig="460" w:dyaOrig="380">
          <v:shape id="_x0000_i1058" type="#_x0000_t75" style="width:23pt;height:18.65pt" o:ole="">
            <v:imagedata r:id="rId75" o:title=""/>
          </v:shape>
          <o:OLEObject Type="Embed" ProgID="Equation.3" ShapeID="_x0000_i1058" DrawAspect="Content" ObjectID="_1501048406" r:id="rId76"/>
        </w:object>
      </w:r>
      <w:r>
        <w:rPr>
          <w:sz w:val="22"/>
          <w:szCs w:val="22"/>
        </w:rPr>
        <w:t xml:space="preserve"> and </w:t>
      </w:r>
      <w:r w:rsidRPr="0096797F">
        <w:rPr>
          <w:position w:val="-12"/>
          <w:sz w:val="22"/>
          <w:szCs w:val="22"/>
        </w:rPr>
        <w:object w:dxaOrig="400" w:dyaOrig="360">
          <v:shape id="_x0000_i1059" type="#_x0000_t75" style="width:20.35pt;height:18.35pt" o:ole="">
            <v:imagedata r:id="rId69" o:title=""/>
          </v:shape>
          <o:OLEObject Type="Embed" ProgID="Equation.3" ShapeID="_x0000_i1059" DrawAspect="Content" ObjectID="_1501048407" r:id="rId77"/>
        </w:object>
      </w:r>
      <w:r>
        <w:rPr>
          <w:sz w:val="22"/>
          <w:szCs w:val="22"/>
        </w:rPr>
        <w:t xml:space="preserve">is to allow sub-bands at the edges of the system bandwidth to be excluded from hopping/mirroring. Note that if there is a partial sub-band then it is assigned index </w:t>
      </w:r>
      <w:r w:rsidRPr="00A71C8B">
        <w:rPr>
          <w:position w:val="-12"/>
          <w:sz w:val="22"/>
          <w:szCs w:val="22"/>
        </w:rPr>
        <w:object w:dxaOrig="1100" w:dyaOrig="360">
          <v:shape id="_x0000_i1060" type="#_x0000_t75" style="width:54.65pt;height:18.35pt" o:ole="">
            <v:imagedata r:id="rId78" o:title=""/>
          </v:shape>
          <o:OLEObject Type="Embed" ProgID="Equation.3" ShapeID="_x0000_i1060" DrawAspect="Content" ObjectID="_1501048408" r:id="rId79"/>
        </w:object>
      </w:r>
      <w:r>
        <w:rPr>
          <w:sz w:val="22"/>
          <w:szCs w:val="22"/>
        </w:rPr>
        <w:t xml:space="preserve"> and will thus always be excluded from hopping/mirroring (because of the </w:t>
      </w:r>
      <w:r w:rsidR="006C709B">
        <w:rPr>
          <w:sz w:val="22"/>
          <w:szCs w:val="22"/>
        </w:rPr>
        <w:t>condition</w:t>
      </w:r>
      <w:r w:rsidRPr="00B332CA">
        <w:rPr>
          <w:position w:val="-14"/>
          <w:sz w:val="22"/>
          <w:szCs w:val="22"/>
        </w:rPr>
        <w:object w:dxaOrig="1920" w:dyaOrig="380">
          <v:shape id="_x0000_i1061" type="#_x0000_t75" style="width:95pt;height:18.65pt" o:ole="">
            <v:imagedata r:id="rId73" o:title=""/>
          </v:shape>
          <o:OLEObject Type="Embed" ProgID="Equation.3" ShapeID="_x0000_i1061" DrawAspect="Content" ObjectID="_1501048409" r:id="rId80"/>
        </w:object>
      </w:r>
      <w:r>
        <w:rPr>
          <w:sz w:val="22"/>
          <w:szCs w:val="22"/>
        </w:rPr>
        <w:t>).</w:t>
      </w:r>
    </w:p>
    <w:p w:rsidR="00F44BAF" w:rsidRDefault="00F44BAF" w:rsidP="00F44BAF">
      <w:pPr>
        <w:tabs>
          <w:tab w:val="num" w:pos="21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Let </w:t>
      </w:r>
      <w:r w:rsidRPr="00A71C8B">
        <w:rPr>
          <w:position w:val="-12"/>
          <w:sz w:val="22"/>
          <w:szCs w:val="22"/>
        </w:rPr>
        <w:object w:dxaOrig="1180" w:dyaOrig="360">
          <v:shape id="_x0000_i1062" type="#_x0000_t75" style="width:58.65pt;height:18.35pt" o:ole="">
            <v:imagedata r:id="rId81" o:title=""/>
          </v:shape>
          <o:OLEObject Type="Embed" ProgID="Equation.3" ShapeID="_x0000_i1062" DrawAspect="Content" ObjectID="_1501048410" r:id="rId82"/>
        </w:object>
      </w:r>
      <w:r>
        <w:rPr>
          <w:sz w:val="22"/>
          <w:szCs w:val="22"/>
        </w:rPr>
        <w:t xml:space="preserve"> represent a resource block within a sub-band signalled in the resource assignment, and let </w:t>
      </w:r>
      <w:r w:rsidRPr="006175A6">
        <w:rPr>
          <w:position w:val="-12"/>
          <w:sz w:val="22"/>
          <w:szCs w:val="22"/>
        </w:rPr>
        <w:object w:dxaOrig="1380" w:dyaOrig="360">
          <v:shape id="_x0000_i1063" type="#_x0000_t75" style="width:69pt;height:18.35pt" o:ole="">
            <v:imagedata r:id="rId83" o:title=""/>
          </v:shape>
          <o:OLEObject Type="Embed" ProgID="Equation.3" ShapeID="_x0000_i1063" DrawAspect="Content" ObjectID="_1501048411" r:id="rId84"/>
        </w:object>
      </w:r>
      <w:r>
        <w:rPr>
          <w:sz w:val="22"/>
          <w:szCs w:val="22"/>
        </w:rPr>
        <w:t xml:space="preserve"> be the sub-band index of the sub-band which contains</w:t>
      </w:r>
      <w:r w:rsidRPr="00A71C8B">
        <w:rPr>
          <w:position w:val="-12"/>
          <w:sz w:val="22"/>
          <w:szCs w:val="22"/>
        </w:rPr>
        <w:object w:dxaOrig="440" w:dyaOrig="360">
          <v:shape id="_x0000_i1064" type="#_x0000_t75" style="width:22pt;height:18.35pt" o:ole="">
            <v:imagedata r:id="rId85" o:title=""/>
          </v:shape>
          <o:OLEObject Type="Embed" ProgID="Equation.3" ShapeID="_x0000_i1064" DrawAspect="Content" ObjectID="_1501048412" r:id="rId86"/>
        </w:object>
      </w:r>
      <w:r>
        <w:rPr>
          <w:sz w:val="22"/>
          <w:szCs w:val="22"/>
        </w:rPr>
        <w:t>.</w:t>
      </w:r>
    </w:p>
    <w:p w:rsidR="00F44BAF" w:rsidRDefault="00F44BAF" w:rsidP="00F44BAF">
      <w:pPr>
        <w:tabs>
          <w:tab w:val="num" w:pos="21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If </w:t>
      </w:r>
      <w:r w:rsidRPr="006175A6">
        <w:rPr>
          <w:position w:val="-12"/>
          <w:sz w:val="22"/>
          <w:szCs w:val="22"/>
        </w:rPr>
        <w:object w:dxaOrig="440" w:dyaOrig="360">
          <v:shape id="_x0000_i1065" type="#_x0000_t75" style="width:22pt;height:18.35pt" o:ole="">
            <v:imagedata r:id="rId87" o:title=""/>
          </v:shape>
          <o:OLEObject Type="Embed" ProgID="Equation.3" ShapeID="_x0000_i1065" DrawAspect="Content" ObjectID="_1501048413" r:id="rId88"/>
        </w:object>
      </w:r>
      <w:r>
        <w:rPr>
          <w:sz w:val="22"/>
          <w:szCs w:val="22"/>
        </w:rPr>
        <w:t xml:space="preserve"> is a sub-band in which hopping/mirroring is not applied (</w:t>
      </w:r>
      <w:r w:rsidRPr="006175A6">
        <w:rPr>
          <w:position w:val="-14"/>
          <w:sz w:val="22"/>
          <w:szCs w:val="22"/>
        </w:rPr>
        <w:object w:dxaOrig="1080" w:dyaOrig="380">
          <v:shape id="_x0000_i1066" type="#_x0000_t75" style="width:53.65pt;height:18.65pt" o:ole="">
            <v:imagedata r:id="rId89" o:title=""/>
          </v:shape>
          <o:OLEObject Type="Embed" ProgID="Equation.3" ShapeID="_x0000_i1066" DrawAspect="Content" ObjectID="_1501048414" r:id="rId90"/>
        </w:objec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or </w:t>
      </w:r>
      <w:proofErr w:type="gramEnd"/>
      <w:r w:rsidRPr="006B7E3C">
        <w:rPr>
          <w:position w:val="-14"/>
          <w:sz w:val="22"/>
          <w:szCs w:val="22"/>
        </w:rPr>
        <w:object w:dxaOrig="1640" w:dyaOrig="380">
          <v:shape id="_x0000_i1067" type="#_x0000_t75" style="width:81.65pt;height:18.65pt" o:ole="">
            <v:imagedata r:id="rId91" o:title=""/>
          </v:shape>
          <o:OLEObject Type="Embed" ProgID="Equation.3" ShapeID="_x0000_i1067" DrawAspect="Content" ObjectID="_1501048415" r:id="rId92"/>
        </w:object>
      </w:r>
      <w:r>
        <w:rPr>
          <w:sz w:val="22"/>
          <w:szCs w:val="22"/>
        </w:rPr>
        <w:t xml:space="preserve">) then we simply set </w:t>
      </w:r>
      <w:r w:rsidRPr="00BB14E8">
        <w:rPr>
          <w:position w:val="-12"/>
          <w:sz w:val="22"/>
          <w:szCs w:val="22"/>
        </w:rPr>
        <w:object w:dxaOrig="2560" w:dyaOrig="380">
          <v:shape id="_x0000_i1068" type="#_x0000_t75" style="width:128.35pt;height:18.65pt" o:ole="">
            <v:imagedata r:id="rId93" o:title=""/>
          </v:shape>
          <o:OLEObject Type="Embed" ProgID="Equation.3" ShapeID="_x0000_i1068" DrawAspect="Content" ObjectID="_1501048416" r:id="rId94"/>
        </w:object>
      </w:r>
      <w:r w:rsidR="00391720">
        <w:rPr>
          <w:sz w:val="22"/>
          <w:szCs w:val="22"/>
        </w:rPr>
        <w:t xml:space="preserve">, where </w:t>
      </w:r>
      <w:r w:rsidR="00931DF2" w:rsidRPr="00BB14E8">
        <w:rPr>
          <w:position w:val="-12"/>
          <w:sz w:val="22"/>
          <w:szCs w:val="22"/>
        </w:rPr>
        <w:object w:dxaOrig="999" w:dyaOrig="380">
          <v:shape id="_x0000_i1069" type="#_x0000_t75" style="width:50pt;height:18.65pt" o:ole="">
            <v:imagedata r:id="rId95" o:title=""/>
          </v:shape>
          <o:OLEObject Type="Embed" ProgID="Equation.3" ShapeID="_x0000_i1069" DrawAspect="Content" ObjectID="_1501048417" r:id="rId96"/>
        </w:object>
      </w:r>
      <w:r w:rsidR="00391720">
        <w:rPr>
          <w:sz w:val="22"/>
          <w:szCs w:val="22"/>
        </w:rPr>
        <w:t xml:space="preserve"> is defined in Table 1 above.</w:t>
      </w:r>
    </w:p>
    <w:p w:rsidR="00F44BAF" w:rsidRDefault="00F44BAF" w:rsidP="00F44BAF">
      <w:pPr>
        <w:tabs>
          <w:tab w:val="num" w:pos="21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If </w:t>
      </w:r>
      <w:r w:rsidRPr="006175A6">
        <w:rPr>
          <w:position w:val="-12"/>
          <w:sz w:val="22"/>
          <w:szCs w:val="22"/>
        </w:rPr>
        <w:object w:dxaOrig="440" w:dyaOrig="360">
          <v:shape id="_x0000_i1070" type="#_x0000_t75" style="width:22pt;height:18.35pt" o:ole="">
            <v:imagedata r:id="rId87" o:title=""/>
          </v:shape>
          <o:OLEObject Type="Embed" ProgID="Equation.3" ShapeID="_x0000_i1070" DrawAspect="Content" ObjectID="_1501048418" r:id="rId97"/>
        </w:object>
      </w:r>
      <w:r>
        <w:rPr>
          <w:sz w:val="22"/>
          <w:szCs w:val="22"/>
        </w:rPr>
        <w:t xml:space="preserve"> is a sub-band in which hopping/mirroring is applied (</w:t>
      </w:r>
      <w:r w:rsidRPr="00B332CA">
        <w:rPr>
          <w:position w:val="-14"/>
          <w:sz w:val="22"/>
          <w:szCs w:val="22"/>
        </w:rPr>
        <w:object w:dxaOrig="2020" w:dyaOrig="380">
          <v:shape id="_x0000_i1071" type="#_x0000_t75" style="width:100.65pt;height:18.65pt" o:ole="">
            <v:imagedata r:id="rId98" o:title=""/>
          </v:shape>
          <o:OLEObject Type="Embed" ProgID="Equation.3" ShapeID="_x0000_i1071" DrawAspect="Content" ObjectID="_1501048419" r:id="rId99"/>
        </w:object>
      </w:r>
      <w:r>
        <w:rPr>
          <w:sz w:val="22"/>
          <w:szCs w:val="22"/>
        </w:rPr>
        <w:t xml:space="preserve">) then </w:t>
      </w:r>
      <w:r w:rsidRPr="00DE34B0">
        <w:rPr>
          <w:position w:val="-12"/>
          <w:sz w:val="22"/>
          <w:szCs w:val="22"/>
        </w:rPr>
        <w:object w:dxaOrig="820" w:dyaOrig="360">
          <v:shape id="_x0000_i1072" type="#_x0000_t75" style="width:40.35pt;height:18.35pt" o:ole="">
            <v:imagedata r:id="rId100" o:title=""/>
          </v:shape>
          <o:OLEObject Type="Embed" ProgID="Equation.3" ShapeID="_x0000_i1072" DrawAspect="Content" ObjectID="_1501048420" r:id="rId101"/>
        </w:object>
      </w:r>
      <w:r>
        <w:rPr>
          <w:sz w:val="22"/>
          <w:szCs w:val="22"/>
        </w:rPr>
        <w:t xml:space="preserve"> is determined as follows</w:t>
      </w:r>
      <w:r w:rsidR="008E199A">
        <w:rPr>
          <w:sz w:val="22"/>
          <w:szCs w:val="22"/>
        </w:rPr>
        <w:t>:</w:t>
      </w:r>
    </w:p>
    <w:p w:rsidR="00F44BAF" w:rsidRPr="00FA557A" w:rsidRDefault="00F44BAF" w:rsidP="00F44BAF">
      <w:pPr>
        <w:tabs>
          <w:tab w:val="num" w:pos="2160"/>
        </w:tabs>
        <w:jc w:val="both"/>
        <w:rPr>
          <w:b/>
          <w:sz w:val="22"/>
          <w:szCs w:val="22"/>
        </w:rPr>
      </w:pPr>
      <w:r w:rsidRPr="00FA557A">
        <w:rPr>
          <w:b/>
          <w:sz w:val="22"/>
          <w:szCs w:val="22"/>
        </w:rPr>
        <w:t xml:space="preserve">Frequency </w:t>
      </w:r>
      <w:r w:rsidR="006C709B" w:rsidRPr="00FA557A">
        <w:rPr>
          <w:b/>
          <w:sz w:val="22"/>
          <w:szCs w:val="22"/>
        </w:rPr>
        <w:t>hopping</w:t>
      </w:r>
      <w:r w:rsidR="006C709B">
        <w:rPr>
          <w:b/>
          <w:sz w:val="22"/>
          <w:szCs w:val="22"/>
        </w:rPr>
        <w:t xml:space="preserve"> scheme:</w:t>
      </w:r>
    </w:p>
    <w:p w:rsidR="00F44BAF" w:rsidRDefault="00F44BAF" w:rsidP="00F44BAF">
      <w:pPr>
        <w:tabs>
          <w:tab w:val="num" w:pos="2160"/>
        </w:tabs>
        <w:jc w:val="both"/>
        <w:rPr>
          <w:sz w:val="22"/>
          <w:szCs w:val="22"/>
        </w:rPr>
      </w:pPr>
      <w:r w:rsidRPr="00A05F95">
        <w:rPr>
          <w:position w:val="-14"/>
          <w:sz w:val="22"/>
          <w:szCs w:val="22"/>
        </w:rPr>
        <w:object w:dxaOrig="3460" w:dyaOrig="380">
          <v:shape id="_x0000_i1073" type="#_x0000_t75" style="width:172.65pt;height:18.65pt" o:ole="">
            <v:imagedata r:id="rId102" o:title=""/>
          </v:shape>
          <o:OLEObject Type="Embed" ProgID="Equation.3" ShapeID="_x0000_i1073" DrawAspect="Content" ObjectID="_1501048421" r:id="rId103"/>
        </w:object>
      </w:r>
    </w:p>
    <w:p w:rsidR="00F44BAF" w:rsidRDefault="00F44BAF" w:rsidP="00F44BAF">
      <w:pPr>
        <w:tabs>
          <w:tab w:val="num" w:pos="2160"/>
        </w:tabs>
        <w:jc w:val="both"/>
        <w:rPr>
          <w:sz w:val="22"/>
          <w:szCs w:val="22"/>
        </w:rPr>
      </w:pPr>
      <w:r w:rsidRPr="00AE7C2E">
        <w:rPr>
          <w:position w:val="-30"/>
          <w:sz w:val="22"/>
          <w:szCs w:val="22"/>
        </w:rPr>
        <w:object w:dxaOrig="5160" w:dyaOrig="720">
          <v:shape id="_x0000_i1074" type="#_x0000_t75" style="width:257.35pt;height:36.35pt" o:ole="">
            <v:imagedata r:id="rId104" o:title=""/>
          </v:shape>
          <o:OLEObject Type="Embed" ProgID="Equation.3" ShapeID="_x0000_i1074" DrawAspect="Content" ObjectID="_1501048422" r:id="rId105"/>
        </w:object>
      </w:r>
    </w:p>
    <w:p w:rsidR="00F44BAF" w:rsidRDefault="00F44BAF" w:rsidP="00F44BAF">
      <w:pPr>
        <w:tabs>
          <w:tab w:val="num" w:pos="2160"/>
        </w:tabs>
        <w:jc w:val="both"/>
        <w:rPr>
          <w:sz w:val="22"/>
          <w:szCs w:val="22"/>
        </w:rPr>
      </w:pPr>
      <w:r w:rsidRPr="00FA557A">
        <w:rPr>
          <w:position w:val="-14"/>
          <w:sz w:val="22"/>
          <w:szCs w:val="22"/>
        </w:rPr>
        <w:object w:dxaOrig="2580" w:dyaOrig="380">
          <v:shape id="_x0000_i1075" type="#_x0000_t75" style="width:128.35pt;height:19.65pt" o:ole="">
            <v:imagedata r:id="rId106" o:title=""/>
          </v:shape>
          <o:OLEObject Type="Embed" ProgID="Equation.3" ShapeID="_x0000_i1075" DrawAspect="Content" ObjectID="_1501048423" r:id="rId107"/>
        </w:object>
      </w:r>
    </w:p>
    <w:p w:rsidR="00F44BAF" w:rsidRDefault="00F44BAF" w:rsidP="00F44BAF">
      <w:pPr>
        <w:tabs>
          <w:tab w:val="num" w:pos="2160"/>
        </w:tabs>
        <w:jc w:val="both"/>
        <w:rPr>
          <w:sz w:val="22"/>
          <w:szCs w:val="22"/>
        </w:rPr>
      </w:pPr>
      <w:r w:rsidRPr="00AE7C2E">
        <w:rPr>
          <w:position w:val="-10"/>
          <w:sz w:val="22"/>
          <w:szCs w:val="22"/>
        </w:rPr>
        <w:object w:dxaOrig="1560" w:dyaOrig="320">
          <v:shape id="_x0000_i1076" type="#_x0000_t75" style="width:78.35pt;height:15.65pt" o:ole="">
            <v:imagedata r:id="rId108" o:title=""/>
          </v:shape>
          <o:OLEObject Type="Embed" ProgID="Equation.3" ShapeID="_x0000_i1076" DrawAspect="Content" ObjectID="_1501048424" r:id="rId109"/>
        </w:object>
      </w:r>
    </w:p>
    <w:p w:rsidR="00A51C64" w:rsidRDefault="00F44BAF" w:rsidP="00F44BAF">
      <w:pPr>
        <w:tabs>
          <w:tab w:val="num" w:pos="2160"/>
        </w:tabs>
        <w:jc w:val="both"/>
        <w:rPr>
          <w:sz w:val="22"/>
          <w:szCs w:val="22"/>
        </w:rPr>
      </w:pPr>
      <w:proofErr w:type="gramStart"/>
      <w:r w:rsidRPr="00901150">
        <w:rPr>
          <w:sz w:val="22"/>
          <w:szCs w:val="22"/>
        </w:rPr>
        <w:t>where</w:t>
      </w:r>
      <w:proofErr w:type="gramEnd"/>
      <w:r w:rsidRPr="0090115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hopping pattern </w:t>
      </w:r>
      <w:r w:rsidRPr="00A05F95">
        <w:rPr>
          <w:position w:val="-14"/>
          <w:sz w:val="22"/>
          <w:szCs w:val="22"/>
        </w:rPr>
        <w:object w:dxaOrig="660" w:dyaOrig="380">
          <v:shape id="_x0000_i1077" type="#_x0000_t75" style="width:33.35pt;height:18.65pt" o:ole="">
            <v:imagedata r:id="rId110" o:title=""/>
          </v:shape>
          <o:OLEObject Type="Embed" ProgID="Equation.3" ShapeID="_x0000_i1077" DrawAspect="Content" ObjectID="_1501048425" r:id="rId111"/>
        </w:object>
      </w:r>
      <w:r>
        <w:rPr>
          <w:sz w:val="22"/>
          <w:szCs w:val="22"/>
        </w:rPr>
        <w:t xml:space="preserve"> is as defined in Rel-8. </w:t>
      </w:r>
    </w:p>
    <w:p w:rsidR="00A51C64" w:rsidRDefault="00A51C64" w:rsidP="00F44BAF">
      <w:pPr>
        <w:tabs>
          <w:tab w:val="num" w:pos="21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idea is first to map the RBs in sub-bands </w:t>
      </w:r>
      <w:r w:rsidRPr="00B332CA">
        <w:rPr>
          <w:position w:val="-14"/>
          <w:sz w:val="22"/>
          <w:szCs w:val="22"/>
        </w:rPr>
        <w:object w:dxaOrig="2020" w:dyaOrig="380">
          <v:shape id="_x0000_i1078" type="#_x0000_t75" style="width:100.65pt;height:18.65pt" o:ole="">
            <v:imagedata r:id="rId112" o:title=""/>
          </v:shape>
          <o:OLEObject Type="Embed" ProgID="Equation.3" ShapeID="_x0000_i1078" DrawAspect="Content" ObjectID="_1501048426" r:id="rId113"/>
        </w:object>
      </w:r>
      <w:r>
        <w:rPr>
          <w:sz w:val="22"/>
          <w:szCs w:val="22"/>
        </w:rPr>
        <w:t xml:space="preserve"> to a contiguous range of RBs indexed by </w:t>
      </w:r>
      <w:r w:rsidRPr="00D26E84">
        <w:rPr>
          <w:position w:val="-12"/>
          <w:sz w:val="22"/>
          <w:szCs w:val="22"/>
        </w:rPr>
        <w:object w:dxaOrig="440" w:dyaOrig="360">
          <v:shape id="_x0000_i1079" type="#_x0000_t75" style="width:22pt;height:18.35pt" o:ole="">
            <v:imagedata r:id="rId114" o:title=""/>
          </v:shape>
          <o:OLEObject Type="Embed" ProgID="Equation.3" ShapeID="_x0000_i1079" DrawAspect="Content" ObjectID="_1501048427" r:id="rId115"/>
        </w:object>
      </w:r>
      <w:r>
        <w:rPr>
          <w:sz w:val="22"/>
          <w:szCs w:val="22"/>
        </w:rPr>
        <w:t xml:space="preserve"> where</w:t>
      </w:r>
      <w:r w:rsidRPr="00D26E84">
        <w:rPr>
          <w:position w:val="-12"/>
          <w:sz w:val="22"/>
          <w:szCs w:val="22"/>
        </w:rPr>
        <w:object w:dxaOrig="1500" w:dyaOrig="360">
          <v:shape id="_x0000_i1080" type="#_x0000_t75" style="width:75pt;height:18.35pt" o:ole="">
            <v:imagedata r:id="rId116" o:title=""/>
          </v:shape>
          <o:OLEObject Type="Embed" ProgID="Equation.3" ShapeID="_x0000_i1080" DrawAspect="Content" ObjectID="_1501048428" r:id="rId117"/>
        </w:object>
      </w:r>
      <w:r>
        <w:rPr>
          <w:sz w:val="22"/>
          <w:szCs w:val="22"/>
        </w:rPr>
        <w:t>. Then the legacy frequency hopping scheme is applied in this contiguous range to obtain</w:t>
      </w:r>
      <w:r w:rsidRPr="00D26E84">
        <w:rPr>
          <w:position w:val="-12"/>
          <w:sz w:val="22"/>
          <w:szCs w:val="22"/>
        </w:rPr>
        <w:object w:dxaOrig="1860" w:dyaOrig="360">
          <v:shape id="_x0000_i1081" type="#_x0000_t75" style="width:93.35pt;height:18.35pt" o:ole="">
            <v:imagedata r:id="rId118" o:title=""/>
          </v:shape>
          <o:OLEObject Type="Embed" ProgID="Equation.3" ShapeID="_x0000_i1081" DrawAspect="Content" ObjectID="_1501048429" r:id="rId119"/>
        </w:object>
      </w:r>
      <w:r>
        <w:rPr>
          <w:sz w:val="22"/>
          <w:szCs w:val="22"/>
        </w:rPr>
        <w:t xml:space="preserve">. Finally </w:t>
      </w:r>
      <w:r w:rsidRPr="00C77EE5">
        <w:rPr>
          <w:position w:val="-12"/>
          <w:sz w:val="22"/>
          <w:szCs w:val="22"/>
        </w:rPr>
        <w:object w:dxaOrig="820" w:dyaOrig="360">
          <v:shape id="_x0000_i1082" type="#_x0000_t75" style="width:40.35pt;height:18.35pt" o:ole="">
            <v:imagedata r:id="rId120" o:title=""/>
          </v:shape>
          <o:OLEObject Type="Embed" ProgID="Equation.3" ShapeID="_x0000_i1082" DrawAspect="Content" ObjectID="_1501048430" r:id="rId121"/>
        </w:object>
      </w:r>
      <w:r>
        <w:rPr>
          <w:sz w:val="22"/>
          <w:szCs w:val="22"/>
        </w:rPr>
        <w:t xml:space="preserve"> is mapped back to the original sub-bands to obtain</w:t>
      </w:r>
      <w:r w:rsidRPr="00DE34B0">
        <w:rPr>
          <w:position w:val="-12"/>
          <w:sz w:val="22"/>
          <w:szCs w:val="22"/>
        </w:rPr>
        <w:object w:dxaOrig="820" w:dyaOrig="360">
          <v:shape id="_x0000_i1083" type="#_x0000_t75" style="width:40.35pt;height:18.35pt" o:ole="">
            <v:imagedata r:id="rId100" o:title=""/>
          </v:shape>
          <o:OLEObject Type="Embed" ProgID="Equation.3" ShapeID="_x0000_i1083" DrawAspect="Content" ObjectID="_1501048431" r:id="rId122"/>
        </w:object>
      </w:r>
      <w:r>
        <w:rPr>
          <w:sz w:val="22"/>
          <w:szCs w:val="22"/>
        </w:rPr>
        <w:t>.</w:t>
      </w:r>
    </w:p>
    <w:p w:rsidR="00F44BAF" w:rsidRPr="00B25D3B" w:rsidRDefault="00F44BAF" w:rsidP="00F44BAF">
      <w:pPr>
        <w:tabs>
          <w:tab w:val="num" w:pos="2160"/>
        </w:tabs>
        <w:jc w:val="both"/>
        <w:rPr>
          <w:sz w:val="22"/>
          <w:szCs w:val="22"/>
        </w:rPr>
      </w:pPr>
      <w:r>
        <w:rPr>
          <w:sz w:val="22"/>
          <w:szCs w:val="22"/>
        </w:rPr>
        <w:t>It can be seen that t</w:t>
      </w:r>
      <w:r w:rsidRPr="00B25D3B">
        <w:rPr>
          <w:sz w:val="22"/>
          <w:szCs w:val="22"/>
        </w:rPr>
        <w:t xml:space="preserve">his is </w:t>
      </w:r>
      <w:r>
        <w:rPr>
          <w:sz w:val="22"/>
          <w:szCs w:val="22"/>
        </w:rPr>
        <w:t xml:space="preserve">equivalent to </w:t>
      </w:r>
      <w:r w:rsidRPr="00B25D3B">
        <w:rPr>
          <w:sz w:val="22"/>
          <w:szCs w:val="22"/>
        </w:rPr>
        <w:t>the legacy frequency hopping scheme of Rel-8</w:t>
      </w:r>
      <w:r>
        <w:rPr>
          <w:sz w:val="22"/>
          <w:szCs w:val="22"/>
        </w:rPr>
        <w:t xml:space="preserve"> </w:t>
      </w:r>
      <w:r w:rsidRPr="00B25D3B">
        <w:rPr>
          <w:sz w:val="22"/>
          <w:szCs w:val="22"/>
        </w:rPr>
        <w:t>with the following changes:</w:t>
      </w:r>
    </w:p>
    <w:p w:rsidR="00F44BAF" w:rsidRPr="00B25D3B" w:rsidRDefault="00F44BAF" w:rsidP="00F44BAF">
      <w:pPr>
        <w:pStyle w:val="ListParagraph"/>
        <w:numPr>
          <w:ilvl w:val="0"/>
          <w:numId w:val="29"/>
        </w:numPr>
        <w:tabs>
          <w:tab w:val="num" w:pos="2160"/>
        </w:tabs>
        <w:jc w:val="both"/>
        <w:rPr>
          <w:sz w:val="22"/>
          <w:szCs w:val="22"/>
        </w:rPr>
      </w:pPr>
      <w:r w:rsidRPr="00B25D3B">
        <w:rPr>
          <w:sz w:val="22"/>
          <w:szCs w:val="22"/>
        </w:rPr>
        <w:t>The hopping rate is once per radio frame, with a period of 10 radio frames</w:t>
      </w:r>
      <w:r w:rsidR="00391720">
        <w:rPr>
          <w:sz w:val="22"/>
          <w:szCs w:val="22"/>
        </w:rPr>
        <w:t>. The last sub-frame of each radio frame can be used for retuning (i</w:t>
      </w:r>
      <w:r w:rsidR="00002471">
        <w:rPr>
          <w:sz w:val="22"/>
          <w:szCs w:val="22"/>
        </w:rPr>
        <w:t>.</w:t>
      </w:r>
      <w:r w:rsidR="00391720">
        <w:rPr>
          <w:sz w:val="22"/>
          <w:szCs w:val="22"/>
        </w:rPr>
        <w:t>e. X=9 and Y=10).</w:t>
      </w:r>
    </w:p>
    <w:p w:rsidR="00F44BAF" w:rsidRPr="00B25D3B" w:rsidRDefault="00F44BAF" w:rsidP="00F44BAF">
      <w:pPr>
        <w:pStyle w:val="ListParagraph"/>
        <w:numPr>
          <w:ilvl w:val="0"/>
          <w:numId w:val="29"/>
        </w:numPr>
        <w:tabs>
          <w:tab w:val="num" w:pos="2160"/>
        </w:tabs>
        <w:jc w:val="both"/>
        <w:rPr>
          <w:sz w:val="22"/>
          <w:szCs w:val="22"/>
        </w:rPr>
      </w:pPr>
      <w:r w:rsidRPr="00B25D3B">
        <w:rPr>
          <w:sz w:val="22"/>
          <w:szCs w:val="22"/>
        </w:rPr>
        <w:t>The hopping sub-band size is fixed to 6 RBs</w:t>
      </w:r>
    </w:p>
    <w:p w:rsidR="00F44BAF" w:rsidRDefault="00F44BAF" w:rsidP="00F44BAF">
      <w:pPr>
        <w:pStyle w:val="ListParagraph"/>
        <w:numPr>
          <w:ilvl w:val="0"/>
          <w:numId w:val="29"/>
        </w:numPr>
        <w:tabs>
          <w:tab w:val="num" w:pos="2160"/>
        </w:tabs>
        <w:jc w:val="both"/>
      </w:pPr>
      <w:r w:rsidRPr="00B25D3B">
        <w:rPr>
          <w:position w:val="-10"/>
          <w:sz w:val="22"/>
          <w:szCs w:val="22"/>
        </w:rPr>
        <w:object w:dxaOrig="520" w:dyaOrig="300">
          <v:shape id="_x0000_i1084" type="#_x0000_t75" style="width:26.35pt;height:15pt" o:ole="">
            <v:imagedata r:id="rId123" o:title=""/>
          </v:shape>
          <o:OLEObject Type="Embed" ProgID="Equation.3" ShapeID="_x0000_i1084" DrawAspect="Content" ObjectID="_1501048432" r:id="rId124"/>
        </w:object>
      </w:r>
      <w:proofErr w:type="gramStart"/>
      <w:r>
        <w:rPr>
          <w:sz w:val="22"/>
          <w:szCs w:val="22"/>
        </w:rPr>
        <w:t>is</w:t>
      </w:r>
      <w:proofErr w:type="gramEnd"/>
      <w:r>
        <w:rPr>
          <w:sz w:val="22"/>
          <w:szCs w:val="22"/>
        </w:rPr>
        <w:t xml:space="preserve"> set to zero (because there is little frequency diversity benefit to be gained by applying mirroring within a 6-RB sub-band).</w:t>
      </w:r>
    </w:p>
    <w:p w:rsidR="00312958" w:rsidRDefault="00312958" w:rsidP="00F44BAF">
      <w:pPr>
        <w:tabs>
          <w:tab w:val="num" w:pos="2160"/>
        </w:tabs>
        <w:jc w:val="both"/>
        <w:rPr>
          <w:b/>
          <w:sz w:val="22"/>
          <w:szCs w:val="22"/>
        </w:rPr>
      </w:pPr>
    </w:p>
    <w:p w:rsidR="00312958" w:rsidRDefault="00312958" w:rsidP="00F44BAF">
      <w:pPr>
        <w:tabs>
          <w:tab w:val="num" w:pos="2160"/>
        </w:tabs>
        <w:jc w:val="both"/>
        <w:rPr>
          <w:b/>
          <w:sz w:val="22"/>
          <w:szCs w:val="22"/>
        </w:rPr>
      </w:pPr>
    </w:p>
    <w:p w:rsidR="00F44BAF" w:rsidRPr="00FA557A" w:rsidRDefault="00F44BAF" w:rsidP="00F44BAF">
      <w:pPr>
        <w:tabs>
          <w:tab w:val="num" w:pos="2160"/>
        </w:tabs>
        <w:jc w:val="both"/>
        <w:rPr>
          <w:b/>
          <w:sz w:val="22"/>
          <w:szCs w:val="22"/>
        </w:rPr>
      </w:pPr>
      <w:r w:rsidRPr="00FA557A">
        <w:rPr>
          <w:b/>
          <w:sz w:val="22"/>
          <w:szCs w:val="22"/>
        </w:rPr>
        <w:lastRenderedPageBreak/>
        <w:t>Mirroring</w:t>
      </w:r>
      <w:r w:rsidR="006C709B">
        <w:rPr>
          <w:b/>
          <w:sz w:val="22"/>
          <w:szCs w:val="22"/>
        </w:rPr>
        <w:t xml:space="preserve"> scheme:</w:t>
      </w:r>
    </w:p>
    <w:p w:rsidR="00F44BAF" w:rsidRDefault="00F44BAF" w:rsidP="00F44BAF">
      <w:pPr>
        <w:tabs>
          <w:tab w:val="num" w:pos="2160"/>
        </w:tabs>
        <w:jc w:val="both"/>
        <w:rPr>
          <w:sz w:val="22"/>
          <w:szCs w:val="22"/>
        </w:rPr>
      </w:pPr>
      <w:r>
        <w:rPr>
          <w:sz w:val="22"/>
          <w:szCs w:val="22"/>
        </w:rPr>
        <w:t>The mirroring scheme uses the same basic idea of first mapping the sub-bands to a contiguous range but in this case we apply mirroring within this range in blocks of 6 RBs, as follows:</w:t>
      </w:r>
    </w:p>
    <w:p w:rsidR="00F44BAF" w:rsidRDefault="00F44BAF" w:rsidP="00F44BAF">
      <w:pPr>
        <w:tabs>
          <w:tab w:val="num" w:pos="2160"/>
        </w:tabs>
        <w:jc w:val="both"/>
        <w:rPr>
          <w:sz w:val="22"/>
          <w:szCs w:val="22"/>
        </w:rPr>
      </w:pPr>
      <w:r w:rsidRPr="00D26E84">
        <w:rPr>
          <w:position w:val="-46"/>
          <w:sz w:val="22"/>
          <w:szCs w:val="22"/>
        </w:rPr>
        <w:object w:dxaOrig="6540" w:dyaOrig="1040">
          <v:shape id="_x0000_i1085" type="#_x0000_t75" style="width:325.35pt;height:51.65pt" o:ole="">
            <v:imagedata r:id="rId125" o:title=""/>
          </v:shape>
          <o:OLEObject Type="Embed" ProgID="Equation.3" ShapeID="_x0000_i1085" DrawAspect="Content" ObjectID="_1501048433" r:id="rId126"/>
        </w:object>
      </w:r>
    </w:p>
    <w:p w:rsidR="00F44BAF" w:rsidRPr="00E555C7" w:rsidRDefault="00F44BAF" w:rsidP="00F44BAF">
      <w:pPr>
        <w:tabs>
          <w:tab w:val="num" w:pos="2160"/>
        </w:tabs>
        <w:jc w:val="both"/>
      </w:pPr>
      <w:proofErr w:type="gramStart"/>
      <w:r>
        <w:rPr>
          <w:sz w:val="22"/>
          <w:szCs w:val="22"/>
        </w:rPr>
        <w:t xml:space="preserve">where </w:t>
      </w:r>
      <w:proofErr w:type="gramEnd"/>
      <w:r w:rsidRPr="00AE7C2E">
        <w:rPr>
          <w:position w:val="-10"/>
          <w:sz w:val="22"/>
          <w:szCs w:val="22"/>
        </w:rPr>
        <w:object w:dxaOrig="180" w:dyaOrig="300">
          <v:shape id="_x0000_i1086" type="#_x0000_t75" style="width:8.65pt;height:15pt" o:ole="">
            <v:imagedata r:id="rId127" o:title=""/>
          </v:shape>
          <o:OLEObject Type="Embed" ProgID="Equation.3" ShapeID="_x0000_i1086" DrawAspect="Content" ObjectID="_1501048434" r:id="rId128"/>
        </w:object>
      </w:r>
      <w:r>
        <w:rPr>
          <w:sz w:val="22"/>
          <w:szCs w:val="22"/>
        </w:rPr>
        <w:t xml:space="preserve">, </w:t>
      </w:r>
      <w:r w:rsidRPr="00E555C7">
        <w:rPr>
          <w:position w:val="-12"/>
          <w:sz w:val="22"/>
          <w:szCs w:val="22"/>
        </w:rPr>
        <w:object w:dxaOrig="400" w:dyaOrig="360">
          <v:shape id="_x0000_i1087" type="#_x0000_t75" style="width:20.35pt;height:18.35pt" o:ole="">
            <v:imagedata r:id="rId129" o:title=""/>
          </v:shape>
          <o:OLEObject Type="Embed" ProgID="Equation.3" ShapeID="_x0000_i1087" DrawAspect="Content" ObjectID="_1501048435" r:id="rId130"/>
        </w:object>
      </w:r>
      <w:r>
        <w:rPr>
          <w:sz w:val="22"/>
          <w:szCs w:val="22"/>
        </w:rPr>
        <w:t xml:space="preserve">, </w:t>
      </w:r>
      <w:r w:rsidRPr="00D26E84">
        <w:rPr>
          <w:position w:val="-12"/>
          <w:sz w:val="22"/>
          <w:szCs w:val="22"/>
        </w:rPr>
        <w:object w:dxaOrig="440" w:dyaOrig="360">
          <v:shape id="_x0000_i1088" type="#_x0000_t75" style="width:22pt;height:18.35pt" o:ole="">
            <v:imagedata r:id="rId131" o:title=""/>
          </v:shape>
          <o:OLEObject Type="Embed" ProgID="Equation.3" ShapeID="_x0000_i1088" DrawAspect="Content" ObjectID="_1501048436" r:id="rId132"/>
        </w:object>
      </w:r>
      <w:r>
        <w:t xml:space="preserve"> and </w:t>
      </w:r>
      <w:r w:rsidRPr="00E555C7">
        <w:rPr>
          <w:position w:val="-12"/>
          <w:sz w:val="22"/>
          <w:szCs w:val="22"/>
        </w:rPr>
        <w:object w:dxaOrig="820" w:dyaOrig="360">
          <v:shape id="_x0000_i1089" type="#_x0000_t75" style="width:40.35pt;height:18.35pt" o:ole="">
            <v:imagedata r:id="rId133" o:title=""/>
          </v:shape>
          <o:OLEObject Type="Embed" ProgID="Equation.3" ShapeID="_x0000_i1089" DrawAspect="Content" ObjectID="_1501048437" r:id="rId134"/>
        </w:object>
      </w:r>
      <w:r>
        <w:rPr>
          <w:sz w:val="22"/>
          <w:szCs w:val="22"/>
        </w:rPr>
        <w:t xml:space="preserve"> are all defined in the same wa</w:t>
      </w:r>
      <w:r w:rsidR="00DB0F36">
        <w:rPr>
          <w:sz w:val="22"/>
          <w:szCs w:val="22"/>
        </w:rPr>
        <w:t>y</w:t>
      </w:r>
      <w:r>
        <w:rPr>
          <w:sz w:val="22"/>
          <w:szCs w:val="22"/>
        </w:rPr>
        <w:t xml:space="preserve"> as for the frequency hopping case above.</w:t>
      </w:r>
    </w:p>
    <w:p w:rsidR="00701E21" w:rsidRDefault="00A91A41">
      <w:pPr>
        <w:rPr>
          <w:lang w:val="en-US" w:eastAsia="ja-JP"/>
        </w:rPr>
      </w:pPr>
      <w:r>
        <w:rPr>
          <w:lang w:val="en-US" w:eastAsia="ja-JP"/>
        </w:rPr>
        <w:t>Please see the Appendix section</w:t>
      </w:r>
      <w:r w:rsidR="00701E21">
        <w:rPr>
          <w:lang w:val="en-US" w:eastAsia="ja-JP"/>
        </w:rPr>
        <w:t xml:space="preserve"> for some examples of the hopping and mirroring schemes defined above.</w:t>
      </w:r>
    </w:p>
    <w:p w:rsidR="00AD6F72" w:rsidRDefault="00AD6F72">
      <w:pPr>
        <w:rPr>
          <w:b/>
          <w:sz w:val="22"/>
          <w:szCs w:val="22"/>
        </w:rPr>
      </w:pPr>
    </w:p>
    <w:p w:rsidR="00413CBD" w:rsidRPr="005D4531" w:rsidRDefault="00413CBD" w:rsidP="005D4531">
      <w:pPr>
        <w:jc w:val="both"/>
        <w:rPr>
          <w:sz w:val="22"/>
          <w:szCs w:val="22"/>
        </w:rPr>
      </w:pPr>
      <w:r w:rsidRPr="005D4531">
        <w:rPr>
          <w:sz w:val="22"/>
          <w:szCs w:val="22"/>
        </w:rPr>
        <w:t xml:space="preserve">Comparing </w:t>
      </w:r>
      <w:r w:rsidR="00E808D2">
        <w:rPr>
          <w:sz w:val="22"/>
          <w:szCs w:val="22"/>
        </w:rPr>
        <w:t xml:space="preserve">the </w:t>
      </w:r>
      <w:r w:rsidRPr="005D4531">
        <w:rPr>
          <w:sz w:val="22"/>
          <w:szCs w:val="22"/>
        </w:rPr>
        <w:t xml:space="preserve">frequency hopping and mirroring scheme, </w:t>
      </w:r>
      <w:r w:rsidR="00213A33">
        <w:rPr>
          <w:sz w:val="22"/>
          <w:szCs w:val="22"/>
        </w:rPr>
        <w:t xml:space="preserve">by taking into account the </w:t>
      </w:r>
      <w:r w:rsidR="00213A33" w:rsidRPr="005D4531">
        <w:rPr>
          <w:sz w:val="22"/>
          <w:szCs w:val="22"/>
        </w:rPr>
        <w:t xml:space="preserve">inter-cell interference, </w:t>
      </w:r>
      <w:r w:rsidR="001B07CB">
        <w:rPr>
          <w:sz w:val="22"/>
          <w:szCs w:val="22"/>
        </w:rPr>
        <w:t>the</w:t>
      </w:r>
      <w:r w:rsidRPr="005D4531">
        <w:rPr>
          <w:sz w:val="22"/>
          <w:szCs w:val="22"/>
        </w:rPr>
        <w:t xml:space="preserve"> frequency hopping has better performance </w:t>
      </w:r>
      <w:r w:rsidR="00C46AFA" w:rsidRPr="005D4531">
        <w:rPr>
          <w:sz w:val="22"/>
          <w:szCs w:val="22"/>
        </w:rPr>
        <w:t>than simple mirroring scheme</w:t>
      </w:r>
      <w:r w:rsidR="00C46AFA">
        <w:rPr>
          <w:sz w:val="22"/>
          <w:szCs w:val="22"/>
        </w:rPr>
        <w:t xml:space="preserve"> </w:t>
      </w:r>
      <w:r w:rsidR="00213A33">
        <w:rPr>
          <w:sz w:val="22"/>
          <w:szCs w:val="22"/>
        </w:rPr>
        <w:t xml:space="preserve">due to interference </w:t>
      </w:r>
      <w:r w:rsidR="00213A33" w:rsidRPr="005D4531">
        <w:rPr>
          <w:sz w:val="22"/>
          <w:szCs w:val="22"/>
        </w:rPr>
        <w:t xml:space="preserve">randomisation </w:t>
      </w:r>
      <w:r w:rsidR="006B000C">
        <w:rPr>
          <w:sz w:val="22"/>
          <w:szCs w:val="22"/>
        </w:rPr>
        <w:t>function (</w:t>
      </w:r>
      <w:r w:rsidR="006B000C" w:rsidRPr="00A05F95">
        <w:rPr>
          <w:position w:val="-14"/>
          <w:sz w:val="22"/>
          <w:szCs w:val="22"/>
        </w:rPr>
        <w:object w:dxaOrig="660" w:dyaOrig="380">
          <v:shape id="_x0000_i1090" type="#_x0000_t75" style="width:33.35pt;height:18.65pt" o:ole="">
            <v:imagedata r:id="rId110" o:title=""/>
          </v:shape>
          <o:OLEObject Type="Embed" ProgID="Equation.3" ShapeID="_x0000_i1090" DrawAspect="Content" ObjectID="_1501048438" r:id="rId135"/>
        </w:object>
      </w:r>
      <w:r w:rsidR="006B000C">
        <w:rPr>
          <w:sz w:val="22"/>
          <w:szCs w:val="22"/>
        </w:rPr>
        <w:t>)</w:t>
      </w:r>
      <w:r w:rsidRPr="005D4531">
        <w:rPr>
          <w:sz w:val="22"/>
          <w:szCs w:val="22"/>
        </w:rPr>
        <w:t>.</w:t>
      </w:r>
      <w:r>
        <w:rPr>
          <w:sz w:val="22"/>
          <w:szCs w:val="22"/>
        </w:rPr>
        <w:t xml:space="preserve"> Therefore, we propose a generic frequency hopping scheme</w:t>
      </w:r>
      <w:r w:rsidR="005D4531">
        <w:rPr>
          <w:sz w:val="22"/>
          <w:szCs w:val="22"/>
        </w:rPr>
        <w:t xml:space="preserve"> that is applicable </w:t>
      </w:r>
      <w:r w:rsidR="007C2E25">
        <w:rPr>
          <w:sz w:val="22"/>
          <w:szCs w:val="22"/>
        </w:rPr>
        <w:t xml:space="preserve">to </w:t>
      </w:r>
      <w:r w:rsidR="005D4531">
        <w:rPr>
          <w:sz w:val="22"/>
          <w:szCs w:val="22"/>
        </w:rPr>
        <w:t xml:space="preserve">various definitions of </w:t>
      </w:r>
      <w:proofErr w:type="spellStart"/>
      <w:r w:rsidR="005D4531" w:rsidRPr="00B25EBA">
        <w:rPr>
          <w:sz w:val="22"/>
          <w:szCs w:val="22"/>
        </w:rPr>
        <w:t>narrowband</w:t>
      </w:r>
      <w:r w:rsidR="005D4531">
        <w:rPr>
          <w:sz w:val="22"/>
          <w:szCs w:val="22"/>
        </w:rPr>
        <w:t>s</w:t>
      </w:r>
      <w:proofErr w:type="spellEnd"/>
      <w:r w:rsidR="005D4531" w:rsidRPr="00B25EBA">
        <w:rPr>
          <w:sz w:val="22"/>
          <w:szCs w:val="22"/>
        </w:rPr>
        <w:t xml:space="preserve"> and location of </w:t>
      </w:r>
      <w:r w:rsidR="005D4531">
        <w:rPr>
          <w:sz w:val="22"/>
          <w:szCs w:val="22"/>
        </w:rPr>
        <w:t xml:space="preserve">the partial </w:t>
      </w:r>
      <w:proofErr w:type="spellStart"/>
      <w:r w:rsidR="005D4531">
        <w:rPr>
          <w:sz w:val="22"/>
          <w:szCs w:val="22"/>
        </w:rPr>
        <w:t>subband</w:t>
      </w:r>
      <w:proofErr w:type="spellEnd"/>
      <w:r w:rsidR="005D4531">
        <w:rPr>
          <w:sz w:val="22"/>
          <w:szCs w:val="22"/>
        </w:rPr>
        <w:t>.</w:t>
      </w:r>
    </w:p>
    <w:p w:rsidR="00413CBD" w:rsidRPr="00AD6F72" w:rsidRDefault="00413CBD">
      <w:pPr>
        <w:rPr>
          <w:b/>
          <w:sz w:val="22"/>
          <w:szCs w:val="22"/>
        </w:rPr>
      </w:pPr>
    </w:p>
    <w:p w:rsidR="001302AA" w:rsidRPr="007E5EAD" w:rsidRDefault="001302AA" w:rsidP="001302AA">
      <w:pPr>
        <w:pStyle w:val="Style1"/>
        <w:rPr>
          <w:sz w:val="28"/>
          <w:szCs w:val="28"/>
        </w:rPr>
      </w:pPr>
      <w:r w:rsidRPr="007E5EAD">
        <w:rPr>
          <w:sz w:val="28"/>
          <w:szCs w:val="28"/>
        </w:rPr>
        <w:t>Conclusion</w:t>
      </w:r>
    </w:p>
    <w:p w:rsidR="00B86919" w:rsidRDefault="00544D64" w:rsidP="00C84E80">
      <w:pPr>
        <w:jc w:val="both"/>
        <w:rPr>
          <w:sz w:val="22"/>
          <w:szCs w:val="22"/>
        </w:rPr>
      </w:pPr>
      <w:r w:rsidRPr="00353436">
        <w:rPr>
          <w:sz w:val="22"/>
          <w:szCs w:val="22"/>
          <w:lang w:eastAsia="ja-JP"/>
        </w:rPr>
        <w:t xml:space="preserve">In this contribution, </w:t>
      </w:r>
      <w:r>
        <w:rPr>
          <w:sz w:val="22"/>
          <w:szCs w:val="22"/>
          <w:lang w:eastAsia="ja-JP"/>
        </w:rPr>
        <w:t xml:space="preserve">we have </w:t>
      </w:r>
      <w:r w:rsidR="007A1E0E">
        <w:rPr>
          <w:bCs/>
          <w:sz w:val="22"/>
          <w:szCs w:val="22"/>
          <w:lang w:val="en-US"/>
        </w:rPr>
        <w:t xml:space="preserve">provided </w:t>
      </w:r>
      <w:r w:rsidR="005D6A3C">
        <w:rPr>
          <w:bCs/>
          <w:sz w:val="22"/>
          <w:szCs w:val="22"/>
          <w:lang w:val="en-US"/>
        </w:rPr>
        <w:t xml:space="preserve">the details of the </w:t>
      </w:r>
      <w:r w:rsidR="005D6A3C" w:rsidRPr="004049CB">
        <w:rPr>
          <w:bCs/>
          <w:sz w:val="22"/>
          <w:szCs w:val="22"/>
          <w:lang w:val="en-US"/>
        </w:rPr>
        <w:t xml:space="preserve">frequency hopping </w:t>
      </w:r>
      <w:r w:rsidR="005D6A3C">
        <w:rPr>
          <w:bCs/>
          <w:sz w:val="22"/>
          <w:szCs w:val="22"/>
          <w:lang w:val="en-US"/>
        </w:rPr>
        <w:t>design</w:t>
      </w:r>
      <w:r w:rsidR="005D6A3C" w:rsidRPr="004049CB">
        <w:rPr>
          <w:bCs/>
          <w:sz w:val="22"/>
          <w:szCs w:val="22"/>
          <w:lang w:val="en-US"/>
        </w:rPr>
        <w:t xml:space="preserve"> for </w:t>
      </w:r>
      <w:r w:rsidR="005D6A3C" w:rsidRPr="004049CB">
        <w:rPr>
          <w:bCs/>
          <w:sz w:val="22"/>
          <w:szCs w:val="22"/>
          <w:lang w:eastAsia="ja-JP"/>
        </w:rPr>
        <w:t>LTE Rel-13 MTC</w:t>
      </w:r>
      <w:r w:rsidR="005D6A3C">
        <w:rPr>
          <w:bCs/>
          <w:sz w:val="22"/>
          <w:szCs w:val="22"/>
          <w:lang w:eastAsia="ja-JP"/>
        </w:rPr>
        <w:t>.</w:t>
      </w:r>
      <w:r w:rsidR="00D95646" w:rsidRPr="00D95646">
        <w:rPr>
          <w:sz w:val="22"/>
          <w:szCs w:val="22"/>
        </w:rPr>
        <w:t xml:space="preserve"> </w:t>
      </w:r>
      <w:r w:rsidR="00D95646">
        <w:rPr>
          <w:sz w:val="22"/>
          <w:szCs w:val="22"/>
        </w:rPr>
        <w:t xml:space="preserve">As there are currently </w:t>
      </w:r>
      <w:r w:rsidR="00B86919">
        <w:rPr>
          <w:sz w:val="22"/>
          <w:szCs w:val="22"/>
        </w:rPr>
        <w:t xml:space="preserve">various </w:t>
      </w:r>
      <w:r w:rsidR="00D95646">
        <w:rPr>
          <w:sz w:val="22"/>
          <w:szCs w:val="22"/>
        </w:rPr>
        <w:t>o</w:t>
      </w:r>
      <w:r w:rsidR="00D95646" w:rsidRPr="00B25EBA">
        <w:rPr>
          <w:sz w:val="22"/>
          <w:szCs w:val="22"/>
        </w:rPr>
        <w:t xml:space="preserve">ptions for narrowband </w:t>
      </w:r>
      <w:r w:rsidR="00A57027">
        <w:rPr>
          <w:sz w:val="22"/>
          <w:szCs w:val="22"/>
        </w:rPr>
        <w:t>definitions</w:t>
      </w:r>
      <w:r w:rsidR="00D95646" w:rsidRPr="00B25EBA">
        <w:rPr>
          <w:sz w:val="22"/>
          <w:szCs w:val="22"/>
        </w:rPr>
        <w:t xml:space="preserve"> and location of remaining PRBs (i.e. partial </w:t>
      </w:r>
      <w:proofErr w:type="spellStart"/>
      <w:r w:rsidR="00D95646" w:rsidRPr="00B25EBA">
        <w:rPr>
          <w:sz w:val="22"/>
          <w:szCs w:val="22"/>
        </w:rPr>
        <w:t>subband</w:t>
      </w:r>
      <w:proofErr w:type="spellEnd"/>
      <w:r w:rsidR="00D95646" w:rsidRPr="00B25EBA">
        <w:rPr>
          <w:sz w:val="22"/>
          <w:szCs w:val="22"/>
        </w:rPr>
        <w:t>)</w:t>
      </w:r>
      <w:r w:rsidR="00A57027">
        <w:rPr>
          <w:sz w:val="22"/>
          <w:szCs w:val="22"/>
        </w:rPr>
        <w:t xml:space="preserve">, </w:t>
      </w:r>
      <w:r w:rsidR="00A57027" w:rsidRPr="00E808D2">
        <w:rPr>
          <w:b/>
          <w:sz w:val="22"/>
          <w:szCs w:val="22"/>
        </w:rPr>
        <w:t xml:space="preserve">we </w:t>
      </w:r>
      <w:r w:rsidR="005D4531" w:rsidRPr="00E808D2">
        <w:rPr>
          <w:b/>
          <w:sz w:val="22"/>
          <w:szCs w:val="22"/>
        </w:rPr>
        <w:t>propose</w:t>
      </w:r>
      <w:r w:rsidR="005D4531">
        <w:rPr>
          <w:sz w:val="22"/>
          <w:szCs w:val="22"/>
        </w:rPr>
        <w:t xml:space="preserve"> </w:t>
      </w:r>
      <w:r w:rsidR="00A57027" w:rsidRPr="00A57027">
        <w:rPr>
          <w:sz w:val="22"/>
          <w:szCs w:val="22"/>
        </w:rPr>
        <w:t xml:space="preserve">a generic </w:t>
      </w:r>
      <w:r w:rsidR="00A57027" w:rsidRPr="00A57027">
        <w:rPr>
          <w:sz w:val="22"/>
          <w:szCs w:val="22"/>
          <w:lang w:eastAsia="ja-JP"/>
        </w:rPr>
        <w:t>Frequency hopping scheme</w:t>
      </w:r>
      <w:r w:rsidR="00A20A3A">
        <w:rPr>
          <w:sz w:val="22"/>
          <w:szCs w:val="22"/>
          <w:lang w:eastAsia="ja-JP"/>
        </w:rPr>
        <w:t xml:space="preserve"> that can be adapted </w:t>
      </w:r>
      <w:r w:rsidR="00A20A3A" w:rsidRPr="004049CB">
        <w:rPr>
          <w:bCs/>
          <w:sz w:val="22"/>
          <w:szCs w:val="22"/>
          <w:lang w:val="en-US"/>
        </w:rPr>
        <w:t xml:space="preserve">for </w:t>
      </w:r>
      <w:r w:rsidR="00A20A3A" w:rsidRPr="004049CB">
        <w:rPr>
          <w:bCs/>
          <w:sz w:val="22"/>
          <w:szCs w:val="22"/>
          <w:lang w:eastAsia="ja-JP"/>
        </w:rPr>
        <w:t>LTE Rel-13 MTC</w:t>
      </w:r>
      <w:r w:rsidR="005D4531">
        <w:rPr>
          <w:bCs/>
          <w:sz w:val="22"/>
          <w:szCs w:val="22"/>
          <w:lang w:eastAsia="ja-JP"/>
        </w:rPr>
        <w:t xml:space="preserve"> as follows:</w:t>
      </w:r>
      <w:r w:rsidR="00B86919">
        <w:rPr>
          <w:bCs/>
          <w:sz w:val="22"/>
          <w:szCs w:val="22"/>
          <w:lang w:eastAsia="ja-JP"/>
        </w:rPr>
        <w:t xml:space="preserve"> </w:t>
      </w:r>
    </w:p>
    <w:p w:rsidR="005D4531" w:rsidRPr="00FA557A" w:rsidRDefault="005D4531" w:rsidP="005D4531">
      <w:pPr>
        <w:tabs>
          <w:tab w:val="num" w:pos="2160"/>
        </w:tabs>
        <w:jc w:val="both"/>
        <w:rPr>
          <w:b/>
          <w:sz w:val="22"/>
          <w:szCs w:val="22"/>
        </w:rPr>
      </w:pPr>
      <w:r w:rsidRPr="00FA557A">
        <w:rPr>
          <w:b/>
          <w:sz w:val="22"/>
          <w:szCs w:val="22"/>
        </w:rPr>
        <w:t>Frequency hopping</w:t>
      </w:r>
      <w:r>
        <w:rPr>
          <w:b/>
          <w:sz w:val="22"/>
          <w:szCs w:val="22"/>
        </w:rPr>
        <w:t xml:space="preserve"> scheme:</w:t>
      </w:r>
    </w:p>
    <w:p w:rsidR="005D4531" w:rsidRDefault="005D4531" w:rsidP="005D4531">
      <w:pPr>
        <w:tabs>
          <w:tab w:val="num" w:pos="2160"/>
        </w:tabs>
        <w:ind w:left="840"/>
        <w:jc w:val="both"/>
        <w:rPr>
          <w:sz w:val="22"/>
          <w:szCs w:val="22"/>
        </w:rPr>
      </w:pPr>
      <w:r w:rsidRPr="00A05F95">
        <w:rPr>
          <w:position w:val="-14"/>
          <w:sz w:val="22"/>
          <w:szCs w:val="22"/>
        </w:rPr>
        <w:object w:dxaOrig="3460" w:dyaOrig="380">
          <v:shape id="_x0000_i1091" type="#_x0000_t75" style="width:172.65pt;height:18.65pt" o:ole="">
            <v:imagedata r:id="rId102" o:title=""/>
          </v:shape>
          <o:OLEObject Type="Embed" ProgID="Equation.3" ShapeID="_x0000_i1091" DrawAspect="Content" ObjectID="_1501048439" r:id="rId136"/>
        </w:object>
      </w:r>
    </w:p>
    <w:p w:rsidR="005D4531" w:rsidRDefault="005D4531" w:rsidP="005D4531">
      <w:pPr>
        <w:tabs>
          <w:tab w:val="num" w:pos="2160"/>
        </w:tabs>
        <w:ind w:left="840"/>
        <w:jc w:val="both"/>
        <w:rPr>
          <w:sz w:val="22"/>
          <w:szCs w:val="22"/>
        </w:rPr>
      </w:pPr>
      <w:r w:rsidRPr="00AE7C2E">
        <w:rPr>
          <w:position w:val="-30"/>
          <w:sz w:val="22"/>
          <w:szCs w:val="22"/>
        </w:rPr>
        <w:object w:dxaOrig="5160" w:dyaOrig="720">
          <v:shape id="_x0000_i1092" type="#_x0000_t75" style="width:257.35pt;height:36.35pt" o:ole="">
            <v:imagedata r:id="rId104" o:title=""/>
          </v:shape>
          <o:OLEObject Type="Embed" ProgID="Equation.3" ShapeID="_x0000_i1092" DrawAspect="Content" ObjectID="_1501048440" r:id="rId137"/>
        </w:object>
      </w:r>
    </w:p>
    <w:p w:rsidR="005D4531" w:rsidRDefault="005D4531" w:rsidP="005D4531">
      <w:pPr>
        <w:tabs>
          <w:tab w:val="num" w:pos="2160"/>
        </w:tabs>
        <w:ind w:left="840"/>
        <w:jc w:val="both"/>
        <w:rPr>
          <w:sz w:val="22"/>
          <w:szCs w:val="22"/>
        </w:rPr>
      </w:pPr>
      <w:r w:rsidRPr="00FA557A">
        <w:rPr>
          <w:position w:val="-14"/>
          <w:sz w:val="22"/>
          <w:szCs w:val="22"/>
        </w:rPr>
        <w:object w:dxaOrig="2580" w:dyaOrig="380">
          <v:shape id="_x0000_i1093" type="#_x0000_t75" style="width:128.35pt;height:19.65pt" o:ole="">
            <v:imagedata r:id="rId106" o:title=""/>
          </v:shape>
          <o:OLEObject Type="Embed" ProgID="Equation.3" ShapeID="_x0000_i1093" DrawAspect="Content" ObjectID="_1501048441" r:id="rId138"/>
        </w:object>
      </w:r>
    </w:p>
    <w:p w:rsidR="005D4531" w:rsidRDefault="005D4531" w:rsidP="005D4531">
      <w:pPr>
        <w:tabs>
          <w:tab w:val="num" w:pos="2160"/>
        </w:tabs>
        <w:ind w:left="840"/>
        <w:jc w:val="both"/>
        <w:rPr>
          <w:sz w:val="22"/>
          <w:szCs w:val="22"/>
        </w:rPr>
      </w:pPr>
      <w:r w:rsidRPr="00AE7C2E">
        <w:rPr>
          <w:position w:val="-10"/>
          <w:sz w:val="22"/>
          <w:szCs w:val="22"/>
        </w:rPr>
        <w:object w:dxaOrig="1560" w:dyaOrig="320">
          <v:shape id="_x0000_i1094" type="#_x0000_t75" style="width:78.35pt;height:15.65pt" o:ole="">
            <v:imagedata r:id="rId108" o:title=""/>
          </v:shape>
          <o:OLEObject Type="Embed" ProgID="Equation.3" ShapeID="_x0000_i1094" DrawAspect="Content" ObjectID="_1501048442" r:id="rId139"/>
        </w:object>
      </w:r>
    </w:p>
    <w:p w:rsidR="005D4531" w:rsidRDefault="005D4531" w:rsidP="005D4531">
      <w:pPr>
        <w:tabs>
          <w:tab w:val="num" w:pos="2160"/>
        </w:tabs>
        <w:ind w:left="840"/>
        <w:jc w:val="both"/>
        <w:rPr>
          <w:sz w:val="22"/>
          <w:szCs w:val="22"/>
        </w:rPr>
      </w:pPr>
      <w:proofErr w:type="gramStart"/>
      <w:r w:rsidRPr="00901150">
        <w:rPr>
          <w:sz w:val="22"/>
          <w:szCs w:val="22"/>
        </w:rPr>
        <w:t>where</w:t>
      </w:r>
      <w:proofErr w:type="gramEnd"/>
      <w:r w:rsidRPr="0090115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hopping pattern </w:t>
      </w:r>
      <w:r w:rsidRPr="00A05F95">
        <w:rPr>
          <w:position w:val="-14"/>
          <w:sz w:val="22"/>
          <w:szCs w:val="22"/>
        </w:rPr>
        <w:object w:dxaOrig="660" w:dyaOrig="380">
          <v:shape id="_x0000_i1095" type="#_x0000_t75" style="width:33.35pt;height:18.65pt" o:ole="">
            <v:imagedata r:id="rId110" o:title=""/>
          </v:shape>
          <o:OLEObject Type="Embed" ProgID="Equation.3" ShapeID="_x0000_i1095" DrawAspect="Content" ObjectID="_1501048443" r:id="rId140"/>
        </w:object>
      </w:r>
      <w:r>
        <w:rPr>
          <w:sz w:val="22"/>
          <w:szCs w:val="22"/>
        </w:rPr>
        <w:t xml:space="preserve"> is as defined in Rel-8. </w:t>
      </w:r>
    </w:p>
    <w:p w:rsidR="00391899" w:rsidRDefault="00391899" w:rsidP="00391899">
      <w:pPr>
        <w:ind w:left="360"/>
        <w:jc w:val="both"/>
        <w:rPr>
          <w:color w:val="000000"/>
          <w:sz w:val="24"/>
          <w:szCs w:val="24"/>
          <w:lang w:eastAsia="ja-JP"/>
        </w:rPr>
      </w:pPr>
    </w:p>
    <w:p w:rsidR="001302AA" w:rsidRPr="00AA1665" w:rsidRDefault="001302AA" w:rsidP="001302AA">
      <w:pPr>
        <w:pStyle w:val="Heading1"/>
        <w:rPr>
          <w:rFonts w:ascii="Times New Roman" w:hAnsi="Times New Roman"/>
          <w:b/>
        </w:rPr>
      </w:pPr>
      <w:r w:rsidRPr="00AA1665">
        <w:rPr>
          <w:rFonts w:ascii="Times New Roman" w:hAnsi="Times New Roman"/>
          <w:b/>
        </w:rPr>
        <w:t>References</w:t>
      </w:r>
    </w:p>
    <w:p w:rsidR="00E019F7" w:rsidRDefault="00E019F7" w:rsidP="00E019F7">
      <w:pPr>
        <w:numPr>
          <w:ilvl w:val="0"/>
          <w:numId w:val="2"/>
        </w:numPr>
        <w:rPr>
          <w:lang w:eastAsia="ja-JP"/>
        </w:rPr>
      </w:pPr>
      <w:r w:rsidRPr="00AC0E1B">
        <w:t>3GPP TR 36.888 V12.0.0, “Study on provision of low-cost MTC UEs based on LTE (Release-12)”.</w:t>
      </w:r>
    </w:p>
    <w:p w:rsidR="00E019F7" w:rsidRPr="00E019F7" w:rsidRDefault="00E019F7" w:rsidP="00E019F7">
      <w:pPr>
        <w:numPr>
          <w:ilvl w:val="0"/>
          <w:numId w:val="2"/>
        </w:numPr>
        <w:rPr>
          <w:lang w:eastAsia="ja-JP"/>
        </w:rPr>
      </w:pPr>
      <w:r w:rsidRPr="006750CD">
        <w:rPr>
          <w:noProof/>
        </w:rPr>
        <w:t>RP-150492, “</w:t>
      </w:r>
      <w:r w:rsidRPr="00E019F7">
        <w:rPr>
          <w:rFonts w:eastAsia="Batang"/>
          <w:lang w:eastAsia="zh-CN"/>
        </w:rPr>
        <w:t>Revised WI: Further LTE Physical Layer Enhancements for MTC”, Ericsson, RAN#67</w:t>
      </w:r>
    </w:p>
    <w:p w:rsidR="00E019F7" w:rsidRPr="00E019F7" w:rsidRDefault="00E019F7" w:rsidP="00E019F7">
      <w:pPr>
        <w:numPr>
          <w:ilvl w:val="0"/>
          <w:numId w:val="2"/>
        </w:numPr>
        <w:rPr>
          <w:i/>
          <w:lang w:val="en-US" w:eastAsia="ja-JP"/>
        </w:rPr>
      </w:pPr>
      <w:r w:rsidRPr="00AC0E1B">
        <w:rPr>
          <w:lang w:eastAsia="ja-JP"/>
        </w:rPr>
        <w:t>R1-150288,</w:t>
      </w:r>
      <w:r w:rsidRPr="00AC0E1B">
        <w:t xml:space="preserve"> “</w:t>
      </w:r>
      <w:r w:rsidRPr="00AC0E1B">
        <w:rPr>
          <w:bCs/>
        </w:rPr>
        <w:t>Performance of Uplink frequency hopping for LTE Rel-13 MTC”,</w:t>
      </w:r>
      <w:r w:rsidRPr="00AC0E1B">
        <w:rPr>
          <w:lang w:eastAsia="ja-JP"/>
        </w:rPr>
        <w:t xml:space="preserve"> NEC,</w:t>
      </w:r>
      <w:r w:rsidRPr="00AC0E1B">
        <w:rPr>
          <w:lang w:val="en-US" w:eastAsia="ja-JP"/>
        </w:rPr>
        <w:t xml:space="preserve"> RAN1#80</w:t>
      </w:r>
    </w:p>
    <w:p w:rsidR="00AC0E1B" w:rsidRDefault="00AC0E1B" w:rsidP="00AC0E1B">
      <w:pPr>
        <w:numPr>
          <w:ilvl w:val="0"/>
          <w:numId w:val="2"/>
        </w:numPr>
        <w:rPr>
          <w:lang w:val="en-US" w:eastAsia="ja-JP"/>
        </w:rPr>
      </w:pPr>
      <w:r w:rsidRPr="00AC0E1B">
        <w:rPr>
          <w:iCs/>
          <w:lang w:eastAsia="ja-JP"/>
        </w:rPr>
        <w:t>R1-150286, “Frequency hopping schemes for LTE Rel-13 MTC”, NEC</w:t>
      </w:r>
      <w:r w:rsidRPr="00AC0E1B">
        <w:rPr>
          <w:lang w:eastAsia="ja-JP"/>
        </w:rPr>
        <w:t>,</w:t>
      </w:r>
      <w:r w:rsidRPr="00AC0E1B">
        <w:rPr>
          <w:lang w:val="en-US" w:eastAsia="ja-JP"/>
        </w:rPr>
        <w:t xml:space="preserve"> RAN1#80</w:t>
      </w:r>
    </w:p>
    <w:p w:rsidR="00E019F7" w:rsidRDefault="007B1487" w:rsidP="00E019F7">
      <w:pPr>
        <w:numPr>
          <w:ilvl w:val="0"/>
          <w:numId w:val="2"/>
        </w:numPr>
        <w:rPr>
          <w:lang w:eastAsia="ja-JP"/>
        </w:rPr>
      </w:pPr>
      <w:r w:rsidRPr="007B1487">
        <w:rPr>
          <w:lang w:eastAsia="ja-JP"/>
        </w:rPr>
        <w:t>R1-151667</w:t>
      </w:r>
      <w:r>
        <w:rPr>
          <w:lang w:eastAsia="ja-JP"/>
        </w:rPr>
        <w:t>, “</w:t>
      </w:r>
      <w:r w:rsidRPr="00D2237A">
        <w:rPr>
          <w:lang w:eastAsia="ja-JP"/>
        </w:rPr>
        <w:t>Design of frequency hopping of 1.4 MHz MTC over the system bandwidth</w:t>
      </w:r>
      <w:r>
        <w:rPr>
          <w:lang w:eastAsia="ja-JP"/>
        </w:rPr>
        <w:t xml:space="preserve">”, </w:t>
      </w:r>
      <w:r w:rsidRPr="00D2237A">
        <w:rPr>
          <w:lang w:eastAsia="ja-JP"/>
        </w:rPr>
        <w:t>Panasonic</w:t>
      </w:r>
      <w:r>
        <w:rPr>
          <w:lang w:eastAsia="ja-JP"/>
        </w:rPr>
        <w:t xml:space="preserve">, </w:t>
      </w:r>
      <w:r w:rsidRPr="008A3715">
        <w:rPr>
          <w:lang w:val="en-US" w:eastAsia="ja-JP"/>
        </w:rPr>
        <w:t>RAN1#80bis</w:t>
      </w:r>
    </w:p>
    <w:p w:rsidR="00053FBD" w:rsidRPr="00053FBD" w:rsidRDefault="001B07CB" w:rsidP="001B07CB">
      <w:pPr>
        <w:numPr>
          <w:ilvl w:val="0"/>
          <w:numId w:val="2"/>
        </w:numPr>
        <w:rPr>
          <w:lang w:eastAsia="ja-JP"/>
        </w:rPr>
      </w:pPr>
      <w:r w:rsidRPr="001B07CB">
        <w:rPr>
          <w:lang w:eastAsia="ja-JP"/>
        </w:rPr>
        <w:t>R1-154195</w:t>
      </w:r>
      <w:r w:rsidR="00E019F7" w:rsidRPr="00E019F7">
        <w:rPr>
          <w:lang w:eastAsia="ja-JP"/>
        </w:rPr>
        <w:t>, “</w:t>
      </w:r>
      <w:r w:rsidR="00E019F7" w:rsidRPr="00E019F7">
        <w:rPr>
          <w:bCs/>
        </w:rPr>
        <w:t xml:space="preserve">Definition of </w:t>
      </w:r>
      <w:proofErr w:type="spellStart"/>
      <w:r w:rsidR="00E019F7" w:rsidRPr="00E019F7">
        <w:rPr>
          <w:bCs/>
        </w:rPr>
        <w:t>Narrowbands</w:t>
      </w:r>
      <w:proofErr w:type="spellEnd"/>
      <w:r w:rsidR="00E019F7" w:rsidRPr="00E019F7">
        <w:rPr>
          <w:bCs/>
        </w:rPr>
        <w:t xml:space="preserve"> across System BW for LTE Rel-13”, NEC, RAN1#82.</w:t>
      </w:r>
    </w:p>
    <w:p w:rsidR="00053FBD" w:rsidRPr="00AA1665" w:rsidRDefault="00053FBD" w:rsidP="00053FBD">
      <w:pPr>
        <w:pStyle w:val="Heading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Appendix: </w:t>
      </w:r>
      <w:r w:rsidRPr="00AD6F72">
        <w:rPr>
          <w:rFonts w:ascii="Times New Roman" w:hAnsi="Times New Roman"/>
        </w:rPr>
        <w:t xml:space="preserve">Examples </w:t>
      </w:r>
      <w:r w:rsidR="002F1785">
        <w:rPr>
          <w:rFonts w:ascii="Times New Roman" w:hAnsi="Times New Roman"/>
        </w:rPr>
        <w:t>of Frequency hopping/</w:t>
      </w:r>
      <w:r w:rsidRPr="00AD6F72">
        <w:rPr>
          <w:rFonts w:ascii="Times New Roman" w:hAnsi="Times New Roman"/>
        </w:rPr>
        <w:t>Mirroring scheme</w:t>
      </w:r>
    </w:p>
    <w:p w:rsidR="00053FBD" w:rsidRDefault="00053FBD" w:rsidP="00053FBD">
      <w:pPr>
        <w:rPr>
          <w:bCs/>
        </w:rPr>
      </w:pPr>
    </w:p>
    <w:p w:rsidR="00053FBD" w:rsidRDefault="00A91A41" w:rsidP="00A20A3A">
      <w:pPr>
        <w:jc w:val="center"/>
      </w:pPr>
      <w:r>
        <w:object w:dxaOrig="9624" w:dyaOrig="5415">
          <v:shape id="_x0000_i1096" type="#_x0000_t75" style="width:481.35pt;height:202.65pt;mso-position-vertical:absolute" o:ole="">
            <v:imagedata r:id="rId141" o:title="" cropbottom="16466f"/>
          </v:shape>
          <o:OLEObject Type="Embed" ProgID="PowerPoint.Slide.8" ShapeID="_x0000_i1096" DrawAspect="Content" ObjectID="_1501048444" r:id="rId142"/>
        </w:object>
      </w:r>
    </w:p>
    <w:p w:rsidR="00053FBD" w:rsidRDefault="00A20A3A" w:rsidP="00053FBD">
      <w:r>
        <w:rPr>
          <w:b/>
        </w:rPr>
        <w:t xml:space="preserve">         </w:t>
      </w:r>
      <w:r w:rsidR="00AD6F72" w:rsidRPr="00AD6F72">
        <w:rPr>
          <w:b/>
        </w:rPr>
        <w:t>Figure A1</w:t>
      </w:r>
      <w:r w:rsidR="00AD6F72">
        <w:t>. Example</w:t>
      </w:r>
      <w:r w:rsidR="00AD6F72" w:rsidRPr="00AD6F72">
        <w:t xml:space="preserve"> of Frequency hopping</w:t>
      </w:r>
      <w:r>
        <w:t>/Mirroring</w:t>
      </w:r>
      <w:r w:rsidR="00AD6F72" w:rsidRPr="00AD6F72">
        <w:t xml:space="preserve"> scheme</w:t>
      </w:r>
      <w:r w:rsidR="00AD6F72">
        <w:t xml:space="preserve"> with mapping/</w:t>
      </w:r>
      <w:proofErr w:type="spellStart"/>
      <w:r w:rsidR="00AD6F72">
        <w:t>DeMapping</w:t>
      </w:r>
      <w:proofErr w:type="spellEnd"/>
      <w:r w:rsidR="00AD6F72">
        <w:t xml:space="preserve"> functions</w:t>
      </w:r>
    </w:p>
    <w:p w:rsidR="00AD6F72" w:rsidRDefault="004C012C" w:rsidP="00002471">
      <w:pPr>
        <w:jc w:val="center"/>
      </w:pPr>
      <w:r>
        <w:object w:dxaOrig="9624" w:dyaOrig="5415">
          <v:shape id="_x0000_i1097" type="#_x0000_t75" style="width:481.35pt;height:205.35pt;mso-position-vertical:absolute" o:ole="">
            <v:imagedata r:id="rId143" o:title="" cropbottom="15780f"/>
          </v:shape>
          <o:OLEObject Type="Embed" ProgID="PowerPoint.Slide.8" ShapeID="_x0000_i1097" DrawAspect="Content" ObjectID="_1501048445" r:id="rId144"/>
        </w:object>
      </w:r>
    </w:p>
    <w:p w:rsidR="00AD6F72" w:rsidRDefault="00AD6F72" w:rsidP="00002471">
      <w:pPr>
        <w:jc w:val="center"/>
      </w:pPr>
      <w:r w:rsidRPr="00AD6F72">
        <w:rPr>
          <w:b/>
        </w:rPr>
        <w:t>Figure A</w:t>
      </w:r>
      <w:r>
        <w:rPr>
          <w:b/>
        </w:rPr>
        <w:t>2</w:t>
      </w:r>
      <w:r>
        <w:t xml:space="preserve">. </w:t>
      </w:r>
      <w:r w:rsidR="00A91A41">
        <w:t xml:space="preserve">Illustration of </w:t>
      </w:r>
      <w:r>
        <w:t>Mirroring</w:t>
      </w:r>
      <w:r w:rsidRPr="00AD6F72">
        <w:t xml:space="preserve"> </w:t>
      </w:r>
      <w:r w:rsidR="00A91A41">
        <w:t>S</w:t>
      </w:r>
      <w:r w:rsidRPr="00AD6F72">
        <w:t>cheme</w:t>
      </w:r>
      <w:r w:rsidR="00A91A41">
        <w:t xml:space="preserve"> for Different Numbering Options</w:t>
      </w:r>
    </w:p>
    <w:p w:rsidR="00E019F7" w:rsidRDefault="00E019F7" w:rsidP="00053FBD">
      <w:pPr>
        <w:rPr>
          <w:lang w:eastAsia="ja-JP"/>
        </w:rPr>
      </w:pPr>
      <w:r w:rsidRPr="00E019F7">
        <w:t xml:space="preserve"> </w:t>
      </w:r>
    </w:p>
    <w:sectPr w:rsidR="00E019F7" w:rsidSect="0078111F">
      <w:headerReference w:type="default" r:id="rId145"/>
      <w:footerReference w:type="even" r:id="rId146"/>
      <w:footerReference w:type="default" r:id="rId1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C93" w:rsidRDefault="006F5C93">
      <w:r>
        <w:separator/>
      </w:r>
    </w:p>
  </w:endnote>
  <w:endnote w:type="continuationSeparator" w:id="0">
    <w:p w:rsidR="006F5C93" w:rsidRDefault="006F5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A41" w:rsidRDefault="00A91A4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1A41" w:rsidRDefault="00A91A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A41" w:rsidRDefault="00A91A4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223E">
      <w:rPr>
        <w:rStyle w:val="PageNumber"/>
      </w:rPr>
      <w:t>6</w:t>
    </w:r>
    <w:r>
      <w:rPr>
        <w:rStyle w:val="PageNumber"/>
      </w:rPr>
      <w:fldChar w:fldCharType="end"/>
    </w:r>
  </w:p>
  <w:p w:rsidR="00A91A41" w:rsidRDefault="00A91A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C93" w:rsidRDefault="006F5C93">
      <w:r>
        <w:separator/>
      </w:r>
    </w:p>
  </w:footnote>
  <w:footnote w:type="continuationSeparator" w:id="0">
    <w:p w:rsidR="006F5C93" w:rsidRDefault="006F5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A41" w:rsidRDefault="00A91A41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A611C"/>
    <w:multiLevelType w:val="hybridMultilevel"/>
    <w:tmpl w:val="559E284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83761"/>
    <w:multiLevelType w:val="hybridMultilevel"/>
    <w:tmpl w:val="66BE17D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4C7541"/>
    <w:multiLevelType w:val="hybridMultilevel"/>
    <w:tmpl w:val="0FC68C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001F4"/>
    <w:multiLevelType w:val="hybridMultilevel"/>
    <w:tmpl w:val="3BF45F1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E442F0B"/>
    <w:multiLevelType w:val="hybridMultilevel"/>
    <w:tmpl w:val="E634040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B1D84"/>
    <w:multiLevelType w:val="hybridMultilevel"/>
    <w:tmpl w:val="ECD68E72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0A5E44"/>
    <w:multiLevelType w:val="hybridMultilevel"/>
    <w:tmpl w:val="262E0156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D66AE8"/>
    <w:multiLevelType w:val="hybridMultilevel"/>
    <w:tmpl w:val="284C3A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124348"/>
    <w:multiLevelType w:val="hybridMultilevel"/>
    <w:tmpl w:val="B348829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B91A65"/>
    <w:multiLevelType w:val="hybridMultilevel"/>
    <w:tmpl w:val="9DEAB02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A54760"/>
    <w:multiLevelType w:val="hybridMultilevel"/>
    <w:tmpl w:val="F6EC7716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90A5B1D"/>
    <w:multiLevelType w:val="hybridMultilevel"/>
    <w:tmpl w:val="4AF6389A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973416"/>
    <w:multiLevelType w:val="hybridMultilevel"/>
    <w:tmpl w:val="E5D015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6881"/>
    <w:multiLevelType w:val="hybridMultilevel"/>
    <w:tmpl w:val="B9F8F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15F1E"/>
    <w:multiLevelType w:val="hybridMultilevel"/>
    <w:tmpl w:val="80F6BCD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C721F3"/>
    <w:multiLevelType w:val="hybridMultilevel"/>
    <w:tmpl w:val="2F648F0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2D218F"/>
    <w:multiLevelType w:val="hybridMultilevel"/>
    <w:tmpl w:val="655E3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265B17"/>
    <w:multiLevelType w:val="hybridMultilevel"/>
    <w:tmpl w:val="B6D6D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E03875"/>
    <w:multiLevelType w:val="hybridMultilevel"/>
    <w:tmpl w:val="547EDD8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F01F8C"/>
    <w:multiLevelType w:val="hybridMultilevel"/>
    <w:tmpl w:val="B7CC862A"/>
    <w:lvl w:ilvl="0" w:tplc="83FCE18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4E1AFE"/>
    <w:multiLevelType w:val="hybridMultilevel"/>
    <w:tmpl w:val="55CE2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E1E63"/>
    <w:multiLevelType w:val="hybridMultilevel"/>
    <w:tmpl w:val="D476333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5D84E79A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26"/>
  </w:num>
  <w:num w:numId="5">
    <w:abstractNumId w:val="6"/>
  </w:num>
  <w:num w:numId="6">
    <w:abstractNumId w:val="14"/>
  </w:num>
  <w:num w:numId="7">
    <w:abstractNumId w:val="0"/>
  </w:num>
  <w:num w:numId="8">
    <w:abstractNumId w:val="13"/>
  </w:num>
  <w:num w:numId="9">
    <w:abstractNumId w:val="17"/>
  </w:num>
  <w:num w:numId="10">
    <w:abstractNumId w:val="24"/>
  </w:num>
  <w:num w:numId="11">
    <w:abstractNumId w:val="10"/>
  </w:num>
  <w:num w:numId="12">
    <w:abstractNumId w:val="9"/>
  </w:num>
  <w:num w:numId="13">
    <w:abstractNumId w:val="16"/>
  </w:num>
  <w:num w:numId="14">
    <w:abstractNumId w:val="12"/>
  </w:num>
  <w:num w:numId="15">
    <w:abstractNumId w:val="15"/>
  </w:num>
  <w:num w:numId="16">
    <w:abstractNumId w:val="21"/>
  </w:num>
  <w:num w:numId="17">
    <w:abstractNumId w:val="20"/>
  </w:num>
  <w:num w:numId="18">
    <w:abstractNumId w:val="28"/>
  </w:num>
  <w:num w:numId="19">
    <w:abstractNumId w:val="18"/>
  </w:num>
  <w:num w:numId="20">
    <w:abstractNumId w:val="5"/>
  </w:num>
  <w:num w:numId="21">
    <w:abstractNumId w:val="22"/>
  </w:num>
  <w:num w:numId="22">
    <w:abstractNumId w:val="19"/>
  </w:num>
  <w:num w:numId="23">
    <w:abstractNumId w:val="27"/>
  </w:num>
  <w:num w:numId="24">
    <w:abstractNumId w:val="4"/>
  </w:num>
  <w:num w:numId="25">
    <w:abstractNumId w:val="8"/>
  </w:num>
  <w:num w:numId="26">
    <w:abstractNumId w:val="25"/>
  </w:num>
  <w:num w:numId="27">
    <w:abstractNumId w:val="1"/>
  </w:num>
  <w:num w:numId="28">
    <w:abstractNumId w:val="2"/>
  </w:num>
  <w:num w:numId="2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A7F"/>
    <w:rsid w:val="00001C18"/>
    <w:rsid w:val="00001C22"/>
    <w:rsid w:val="00002471"/>
    <w:rsid w:val="000024C8"/>
    <w:rsid w:val="00002717"/>
    <w:rsid w:val="00002DE5"/>
    <w:rsid w:val="00003095"/>
    <w:rsid w:val="000031BB"/>
    <w:rsid w:val="00003743"/>
    <w:rsid w:val="000037A4"/>
    <w:rsid w:val="00003970"/>
    <w:rsid w:val="00003A53"/>
    <w:rsid w:val="00003A9E"/>
    <w:rsid w:val="00003B72"/>
    <w:rsid w:val="00003C2D"/>
    <w:rsid w:val="00003ED6"/>
    <w:rsid w:val="00004415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24A6"/>
    <w:rsid w:val="00012575"/>
    <w:rsid w:val="000128E7"/>
    <w:rsid w:val="00012E74"/>
    <w:rsid w:val="00013217"/>
    <w:rsid w:val="000136BB"/>
    <w:rsid w:val="00013747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5E"/>
    <w:rsid w:val="00023C05"/>
    <w:rsid w:val="0002437F"/>
    <w:rsid w:val="0002456E"/>
    <w:rsid w:val="00025192"/>
    <w:rsid w:val="00025A5B"/>
    <w:rsid w:val="000264ED"/>
    <w:rsid w:val="00026549"/>
    <w:rsid w:val="00026A1A"/>
    <w:rsid w:val="00026BC1"/>
    <w:rsid w:val="00026E58"/>
    <w:rsid w:val="000270B8"/>
    <w:rsid w:val="0002795C"/>
    <w:rsid w:val="00027E77"/>
    <w:rsid w:val="000300A1"/>
    <w:rsid w:val="00030267"/>
    <w:rsid w:val="00030400"/>
    <w:rsid w:val="00030501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8FC"/>
    <w:rsid w:val="00033D8D"/>
    <w:rsid w:val="000345DB"/>
    <w:rsid w:val="00034E47"/>
    <w:rsid w:val="000351D1"/>
    <w:rsid w:val="0003532B"/>
    <w:rsid w:val="00035336"/>
    <w:rsid w:val="000353A6"/>
    <w:rsid w:val="0003578E"/>
    <w:rsid w:val="0003579E"/>
    <w:rsid w:val="00035D99"/>
    <w:rsid w:val="00036005"/>
    <w:rsid w:val="000360BC"/>
    <w:rsid w:val="0003644F"/>
    <w:rsid w:val="00036A00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1D5"/>
    <w:rsid w:val="00043ABE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3E73"/>
    <w:rsid w:val="00053FBD"/>
    <w:rsid w:val="000542C5"/>
    <w:rsid w:val="00054A6F"/>
    <w:rsid w:val="00055082"/>
    <w:rsid w:val="000553F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57F35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5B"/>
    <w:rsid w:val="0006769D"/>
    <w:rsid w:val="0006795D"/>
    <w:rsid w:val="00067BE5"/>
    <w:rsid w:val="00067F26"/>
    <w:rsid w:val="000702F8"/>
    <w:rsid w:val="00070C6A"/>
    <w:rsid w:val="00070E6F"/>
    <w:rsid w:val="00070E98"/>
    <w:rsid w:val="00070F54"/>
    <w:rsid w:val="000715C0"/>
    <w:rsid w:val="0007182F"/>
    <w:rsid w:val="000719DB"/>
    <w:rsid w:val="00071A2D"/>
    <w:rsid w:val="00071EE3"/>
    <w:rsid w:val="000720F4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5DD8"/>
    <w:rsid w:val="000761B3"/>
    <w:rsid w:val="0007693B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F7F"/>
    <w:rsid w:val="00087559"/>
    <w:rsid w:val="00087B2E"/>
    <w:rsid w:val="0009054D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5F1"/>
    <w:rsid w:val="000A093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38EE"/>
    <w:rsid w:val="000C4045"/>
    <w:rsid w:val="000C4A29"/>
    <w:rsid w:val="000C50E6"/>
    <w:rsid w:val="000C522F"/>
    <w:rsid w:val="000C56E9"/>
    <w:rsid w:val="000C5768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3E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E85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520"/>
    <w:rsid w:val="000E55C4"/>
    <w:rsid w:val="000E5E35"/>
    <w:rsid w:val="000E661A"/>
    <w:rsid w:val="000E6935"/>
    <w:rsid w:val="000E6CDD"/>
    <w:rsid w:val="000E6DAB"/>
    <w:rsid w:val="000E6EDA"/>
    <w:rsid w:val="000E781E"/>
    <w:rsid w:val="000E7C0A"/>
    <w:rsid w:val="000F043F"/>
    <w:rsid w:val="000F0596"/>
    <w:rsid w:val="000F06E8"/>
    <w:rsid w:val="000F09A1"/>
    <w:rsid w:val="000F09B9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486"/>
    <w:rsid w:val="00114EEE"/>
    <w:rsid w:val="00115762"/>
    <w:rsid w:val="00116171"/>
    <w:rsid w:val="00116DEA"/>
    <w:rsid w:val="00116DED"/>
    <w:rsid w:val="0011709D"/>
    <w:rsid w:val="001178E3"/>
    <w:rsid w:val="00117A5E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26D"/>
    <w:rsid w:val="0012377E"/>
    <w:rsid w:val="001239A5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8D3"/>
    <w:rsid w:val="00126A1B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CDB"/>
    <w:rsid w:val="00131E52"/>
    <w:rsid w:val="00131F51"/>
    <w:rsid w:val="0013223E"/>
    <w:rsid w:val="00132456"/>
    <w:rsid w:val="00132AB0"/>
    <w:rsid w:val="00132AD7"/>
    <w:rsid w:val="00132DF5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7C9D"/>
    <w:rsid w:val="001400EE"/>
    <w:rsid w:val="001401EF"/>
    <w:rsid w:val="0014028A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9A"/>
    <w:rsid w:val="00142EEE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2D0"/>
    <w:rsid w:val="0014769B"/>
    <w:rsid w:val="001501B6"/>
    <w:rsid w:val="00150A25"/>
    <w:rsid w:val="00150AD0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6D0C"/>
    <w:rsid w:val="0015701F"/>
    <w:rsid w:val="001571AA"/>
    <w:rsid w:val="00157330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3EA4"/>
    <w:rsid w:val="001745E7"/>
    <w:rsid w:val="00174D01"/>
    <w:rsid w:val="001752B4"/>
    <w:rsid w:val="00175C5C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908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2022"/>
    <w:rsid w:val="001921F8"/>
    <w:rsid w:val="001929B3"/>
    <w:rsid w:val="00193195"/>
    <w:rsid w:val="001933C9"/>
    <w:rsid w:val="001935B6"/>
    <w:rsid w:val="00193972"/>
    <w:rsid w:val="00193A21"/>
    <w:rsid w:val="00193BA0"/>
    <w:rsid w:val="00194262"/>
    <w:rsid w:val="00194899"/>
    <w:rsid w:val="00194C3D"/>
    <w:rsid w:val="00194EEA"/>
    <w:rsid w:val="001952CC"/>
    <w:rsid w:val="00195588"/>
    <w:rsid w:val="00195FB3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E06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F87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439"/>
    <w:rsid w:val="001A55EF"/>
    <w:rsid w:val="001A55F6"/>
    <w:rsid w:val="001A5841"/>
    <w:rsid w:val="001A59EB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B0200"/>
    <w:rsid w:val="001B05C8"/>
    <w:rsid w:val="001B07CB"/>
    <w:rsid w:val="001B0D8F"/>
    <w:rsid w:val="001B1097"/>
    <w:rsid w:val="001B10C7"/>
    <w:rsid w:val="001B14A0"/>
    <w:rsid w:val="001B14B2"/>
    <w:rsid w:val="001B14C5"/>
    <w:rsid w:val="001B18A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11D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D75"/>
    <w:rsid w:val="001C4E0B"/>
    <w:rsid w:val="001C4FB7"/>
    <w:rsid w:val="001C544B"/>
    <w:rsid w:val="001C62E9"/>
    <w:rsid w:val="001C6E71"/>
    <w:rsid w:val="001C704D"/>
    <w:rsid w:val="001C7273"/>
    <w:rsid w:val="001C7678"/>
    <w:rsid w:val="001C77CA"/>
    <w:rsid w:val="001C7968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EB5"/>
    <w:rsid w:val="001D35FB"/>
    <w:rsid w:val="001D37CF"/>
    <w:rsid w:val="001D3A26"/>
    <w:rsid w:val="001D4377"/>
    <w:rsid w:val="001D45B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CF3"/>
    <w:rsid w:val="001E0E91"/>
    <w:rsid w:val="001E12EB"/>
    <w:rsid w:val="001E1B23"/>
    <w:rsid w:val="001E2076"/>
    <w:rsid w:val="001E22C3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6EB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6AB"/>
    <w:rsid w:val="0020190A"/>
    <w:rsid w:val="00201957"/>
    <w:rsid w:val="00202568"/>
    <w:rsid w:val="0020290A"/>
    <w:rsid w:val="00202C14"/>
    <w:rsid w:val="00202E5E"/>
    <w:rsid w:val="00203694"/>
    <w:rsid w:val="00203C86"/>
    <w:rsid w:val="00203EFA"/>
    <w:rsid w:val="00204259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C6E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A33"/>
    <w:rsid w:val="00213BD0"/>
    <w:rsid w:val="00213FE4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134"/>
    <w:rsid w:val="0021764D"/>
    <w:rsid w:val="00217A11"/>
    <w:rsid w:val="00217FAE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18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E92"/>
    <w:rsid w:val="00231557"/>
    <w:rsid w:val="00231727"/>
    <w:rsid w:val="002317D4"/>
    <w:rsid w:val="00231BA0"/>
    <w:rsid w:val="00232499"/>
    <w:rsid w:val="00233233"/>
    <w:rsid w:val="00233889"/>
    <w:rsid w:val="00233903"/>
    <w:rsid w:val="00233C8F"/>
    <w:rsid w:val="00233E99"/>
    <w:rsid w:val="0023497B"/>
    <w:rsid w:val="00235CE4"/>
    <w:rsid w:val="002364F9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CE8"/>
    <w:rsid w:val="00241E91"/>
    <w:rsid w:val="002426B9"/>
    <w:rsid w:val="00242C05"/>
    <w:rsid w:val="0024341A"/>
    <w:rsid w:val="00244167"/>
    <w:rsid w:val="002445E9"/>
    <w:rsid w:val="0024462B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FE3"/>
    <w:rsid w:val="0024728C"/>
    <w:rsid w:val="002475BA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E74"/>
    <w:rsid w:val="00255439"/>
    <w:rsid w:val="002554C6"/>
    <w:rsid w:val="00255733"/>
    <w:rsid w:val="00255BE4"/>
    <w:rsid w:val="00255C26"/>
    <w:rsid w:val="002560EF"/>
    <w:rsid w:val="00256449"/>
    <w:rsid w:val="00256AA4"/>
    <w:rsid w:val="00257004"/>
    <w:rsid w:val="00257716"/>
    <w:rsid w:val="002602C5"/>
    <w:rsid w:val="00260353"/>
    <w:rsid w:val="00260376"/>
    <w:rsid w:val="00260B0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C8D"/>
    <w:rsid w:val="00264DE8"/>
    <w:rsid w:val="0026569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141"/>
    <w:rsid w:val="0027190E"/>
    <w:rsid w:val="00271BC8"/>
    <w:rsid w:val="0027268D"/>
    <w:rsid w:val="00272CAD"/>
    <w:rsid w:val="0027307B"/>
    <w:rsid w:val="0027338C"/>
    <w:rsid w:val="0027346D"/>
    <w:rsid w:val="00273502"/>
    <w:rsid w:val="002735A6"/>
    <w:rsid w:val="002738C5"/>
    <w:rsid w:val="0027392C"/>
    <w:rsid w:val="002749A3"/>
    <w:rsid w:val="00274AC2"/>
    <w:rsid w:val="00274BBB"/>
    <w:rsid w:val="00274ED4"/>
    <w:rsid w:val="00274F3F"/>
    <w:rsid w:val="00274F7B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485"/>
    <w:rsid w:val="00282C0F"/>
    <w:rsid w:val="002830E4"/>
    <w:rsid w:val="00283249"/>
    <w:rsid w:val="00283490"/>
    <w:rsid w:val="002836A9"/>
    <w:rsid w:val="002837DA"/>
    <w:rsid w:val="0028399E"/>
    <w:rsid w:val="002846F7"/>
    <w:rsid w:val="00284748"/>
    <w:rsid w:val="002848BF"/>
    <w:rsid w:val="00284EE8"/>
    <w:rsid w:val="00284FD0"/>
    <w:rsid w:val="00284FF7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19BD"/>
    <w:rsid w:val="00292300"/>
    <w:rsid w:val="002928A7"/>
    <w:rsid w:val="00292B54"/>
    <w:rsid w:val="00292FB0"/>
    <w:rsid w:val="00293685"/>
    <w:rsid w:val="002936EB"/>
    <w:rsid w:val="00293967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B045D"/>
    <w:rsid w:val="002B0577"/>
    <w:rsid w:val="002B0738"/>
    <w:rsid w:val="002B1690"/>
    <w:rsid w:val="002B239D"/>
    <w:rsid w:val="002B2434"/>
    <w:rsid w:val="002B2438"/>
    <w:rsid w:val="002B29B0"/>
    <w:rsid w:val="002B2E6B"/>
    <w:rsid w:val="002B2E8D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D03"/>
    <w:rsid w:val="002B686A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438A"/>
    <w:rsid w:val="002C450D"/>
    <w:rsid w:val="002C52CE"/>
    <w:rsid w:val="002C5CCC"/>
    <w:rsid w:val="002C64BA"/>
    <w:rsid w:val="002C6707"/>
    <w:rsid w:val="002C687C"/>
    <w:rsid w:val="002C70DE"/>
    <w:rsid w:val="002C75FA"/>
    <w:rsid w:val="002D0082"/>
    <w:rsid w:val="002D01BA"/>
    <w:rsid w:val="002D098E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61D6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A6C"/>
    <w:rsid w:val="002E31C4"/>
    <w:rsid w:val="002E3E38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71A7"/>
    <w:rsid w:val="002E753B"/>
    <w:rsid w:val="002E7E08"/>
    <w:rsid w:val="002F0A1A"/>
    <w:rsid w:val="002F0CAB"/>
    <w:rsid w:val="002F0E62"/>
    <w:rsid w:val="002F0F7A"/>
    <w:rsid w:val="002F10D4"/>
    <w:rsid w:val="002F13CA"/>
    <w:rsid w:val="002F13D7"/>
    <w:rsid w:val="002F1785"/>
    <w:rsid w:val="002F18EB"/>
    <w:rsid w:val="002F1965"/>
    <w:rsid w:val="002F1A56"/>
    <w:rsid w:val="002F1D36"/>
    <w:rsid w:val="002F281C"/>
    <w:rsid w:val="002F2C8E"/>
    <w:rsid w:val="002F2D54"/>
    <w:rsid w:val="002F2F23"/>
    <w:rsid w:val="002F3211"/>
    <w:rsid w:val="002F3ABA"/>
    <w:rsid w:val="002F3CBC"/>
    <w:rsid w:val="002F446C"/>
    <w:rsid w:val="002F457C"/>
    <w:rsid w:val="002F4FA1"/>
    <w:rsid w:val="002F55F9"/>
    <w:rsid w:val="002F5C67"/>
    <w:rsid w:val="002F6183"/>
    <w:rsid w:val="002F647B"/>
    <w:rsid w:val="002F6B2C"/>
    <w:rsid w:val="002F6C9A"/>
    <w:rsid w:val="002F6E37"/>
    <w:rsid w:val="002F75E0"/>
    <w:rsid w:val="002F7C2C"/>
    <w:rsid w:val="0030039C"/>
    <w:rsid w:val="003004AD"/>
    <w:rsid w:val="00300DBF"/>
    <w:rsid w:val="0030181B"/>
    <w:rsid w:val="00301F4C"/>
    <w:rsid w:val="00302216"/>
    <w:rsid w:val="0030272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437"/>
    <w:rsid w:val="00305902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958"/>
    <w:rsid w:val="00312AEA"/>
    <w:rsid w:val="00312BB2"/>
    <w:rsid w:val="00312C38"/>
    <w:rsid w:val="00312F4B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43C"/>
    <w:rsid w:val="003176E9"/>
    <w:rsid w:val="00317712"/>
    <w:rsid w:val="003178DC"/>
    <w:rsid w:val="003179BD"/>
    <w:rsid w:val="00317C47"/>
    <w:rsid w:val="00317FC8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2D3"/>
    <w:rsid w:val="00327C65"/>
    <w:rsid w:val="003300D8"/>
    <w:rsid w:val="0033083F"/>
    <w:rsid w:val="00330A09"/>
    <w:rsid w:val="00331EC3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F27"/>
    <w:rsid w:val="00334153"/>
    <w:rsid w:val="00334429"/>
    <w:rsid w:val="00334BD4"/>
    <w:rsid w:val="0033518E"/>
    <w:rsid w:val="0033526F"/>
    <w:rsid w:val="003354EB"/>
    <w:rsid w:val="0033564E"/>
    <w:rsid w:val="00335DA8"/>
    <w:rsid w:val="00335EAA"/>
    <w:rsid w:val="00336150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1714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52"/>
    <w:rsid w:val="00354169"/>
    <w:rsid w:val="003544C9"/>
    <w:rsid w:val="003547F4"/>
    <w:rsid w:val="0035497A"/>
    <w:rsid w:val="00354A5E"/>
    <w:rsid w:val="00354BB5"/>
    <w:rsid w:val="00354DB3"/>
    <w:rsid w:val="00354E7A"/>
    <w:rsid w:val="003552D1"/>
    <w:rsid w:val="0035538A"/>
    <w:rsid w:val="00355CD3"/>
    <w:rsid w:val="00355DA0"/>
    <w:rsid w:val="00355F30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B80"/>
    <w:rsid w:val="00363E48"/>
    <w:rsid w:val="003640FB"/>
    <w:rsid w:val="00364378"/>
    <w:rsid w:val="00364797"/>
    <w:rsid w:val="003652A5"/>
    <w:rsid w:val="003652C5"/>
    <w:rsid w:val="00365572"/>
    <w:rsid w:val="003658AC"/>
    <w:rsid w:val="0036596F"/>
    <w:rsid w:val="00365D35"/>
    <w:rsid w:val="00365EB1"/>
    <w:rsid w:val="003668F1"/>
    <w:rsid w:val="00366D49"/>
    <w:rsid w:val="0036769C"/>
    <w:rsid w:val="00367E9C"/>
    <w:rsid w:val="00367EE1"/>
    <w:rsid w:val="00370508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6A00"/>
    <w:rsid w:val="003779B0"/>
    <w:rsid w:val="00377EA3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808"/>
    <w:rsid w:val="00382DCE"/>
    <w:rsid w:val="00382E62"/>
    <w:rsid w:val="00382FE1"/>
    <w:rsid w:val="00383684"/>
    <w:rsid w:val="00383E49"/>
    <w:rsid w:val="0038442F"/>
    <w:rsid w:val="00385715"/>
    <w:rsid w:val="0038583F"/>
    <w:rsid w:val="00385A4E"/>
    <w:rsid w:val="00386089"/>
    <w:rsid w:val="00386240"/>
    <w:rsid w:val="00386367"/>
    <w:rsid w:val="0038643C"/>
    <w:rsid w:val="003866BF"/>
    <w:rsid w:val="00386CD5"/>
    <w:rsid w:val="003871E2"/>
    <w:rsid w:val="00387576"/>
    <w:rsid w:val="0038782F"/>
    <w:rsid w:val="00387A65"/>
    <w:rsid w:val="00387B9B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72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AC7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43AD"/>
    <w:rsid w:val="003B44A8"/>
    <w:rsid w:val="003B44CA"/>
    <w:rsid w:val="003B4512"/>
    <w:rsid w:val="003B4874"/>
    <w:rsid w:val="003B491C"/>
    <w:rsid w:val="003B523B"/>
    <w:rsid w:val="003B587B"/>
    <w:rsid w:val="003B5E87"/>
    <w:rsid w:val="003B6025"/>
    <w:rsid w:val="003B622B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4A"/>
    <w:rsid w:val="003D7AE4"/>
    <w:rsid w:val="003E0356"/>
    <w:rsid w:val="003E03C1"/>
    <w:rsid w:val="003E0DAD"/>
    <w:rsid w:val="003E138D"/>
    <w:rsid w:val="003E1666"/>
    <w:rsid w:val="003E19C2"/>
    <w:rsid w:val="003E2885"/>
    <w:rsid w:val="003E2A7B"/>
    <w:rsid w:val="003E2E91"/>
    <w:rsid w:val="003E357A"/>
    <w:rsid w:val="003E39D5"/>
    <w:rsid w:val="003E412D"/>
    <w:rsid w:val="003E458C"/>
    <w:rsid w:val="003E5051"/>
    <w:rsid w:val="003E5298"/>
    <w:rsid w:val="003E5B76"/>
    <w:rsid w:val="003E5F2D"/>
    <w:rsid w:val="003E6109"/>
    <w:rsid w:val="003E640A"/>
    <w:rsid w:val="003E66B7"/>
    <w:rsid w:val="003E6794"/>
    <w:rsid w:val="003E6B3B"/>
    <w:rsid w:val="003E6DB1"/>
    <w:rsid w:val="003E6FA9"/>
    <w:rsid w:val="003E76E1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9F9"/>
    <w:rsid w:val="003F6241"/>
    <w:rsid w:val="003F631B"/>
    <w:rsid w:val="003F6582"/>
    <w:rsid w:val="003F788D"/>
    <w:rsid w:val="003F789C"/>
    <w:rsid w:val="004000BD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653F"/>
    <w:rsid w:val="00406BAC"/>
    <w:rsid w:val="00406DB5"/>
    <w:rsid w:val="0040723E"/>
    <w:rsid w:val="004107F5"/>
    <w:rsid w:val="00410C47"/>
    <w:rsid w:val="00410D16"/>
    <w:rsid w:val="00410E45"/>
    <w:rsid w:val="00410EC5"/>
    <w:rsid w:val="004121E5"/>
    <w:rsid w:val="0041248C"/>
    <w:rsid w:val="00412659"/>
    <w:rsid w:val="00413019"/>
    <w:rsid w:val="004133B4"/>
    <w:rsid w:val="00413609"/>
    <w:rsid w:val="00413CBD"/>
    <w:rsid w:val="004141E9"/>
    <w:rsid w:val="00414830"/>
    <w:rsid w:val="00414A35"/>
    <w:rsid w:val="004152D8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58C"/>
    <w:rsid w:val="004246A1"/>
    <w:rsid w:val="00424E46"/>
    <w:rsid w:val="004256BB"/>
    <w:rsid w:val="00425801"/>
    <w:rsid w:val="00425DC4"/>
    <w:rsid w:val="00425FCB"/>
    <w:rsid w:val="00426809"/>
    <w:rsid w:val="004268CC"/>
    <w:rsid w:val="00427302"/>
    <w:rsid w:val="00427857"/>
    <w:rsid w:val="004278BB"/>
    <w:rsid w:val="00427A2C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67E"/>
    <w:rsid w:val="00442966"/>
    <w:rsid w:val="0044319A"/>
    <w:rsid w:val="00443804"/>
    <w:rsid w:val="00443D9F"/>
    <w:rsid w:val="00443FB3"/>
    <w:rsid w:val="004441FB"/>
    <w:rsid w:val="00444C39"/>
    <w:rsid w:val="00444DF8"/>
    <w:rsid w:val="004456FF"/>
    <w:rsid w:val="004457B5"/>
    <w:rsid w:val="004459C7"/>
    <w:rsid w:val="00445D9B"/>
    <w:rsid w:val="00445DD8"/>
    <w:rsid w:val="00446B11"/>
    <w:rsid w:val="00446EBC"/>
    <w:rsid w:val="00446FCF"/>
    <w:rsid w:val="00446FE0"/>
    <w:rsid w:val="004473CE"/>
    <w:rsid w:val="004475EA"/>
    <w:rsid w:val="00447F8E"/>
    <w:rsid w:val="0045048B"/>
    <w:rsid w:val="0045063D"/>
    <w:rsid w:val="004507A1"/>
    <w:rsid w:val="004508F4"/>
    <w:rsid w:val="00450A9D"/>
    <w:rsid w:val="00450AB3"/>
    <w:rsid w:val="00450B0A"/>
    <w:rsid w:val="00450FC6"/>
    <w:rsid w:val="004513BA"/>
    <w:rsid w:val="00451A6E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EBF"/>
    <w:rsid w:val="004711A5"/>
    <w:rsid w:val="00471B35"/>
    <w:rsid w:val="00471ECC"/>
    <w:rsid w:val="00472065"/>
    <w:rsid w:val="0047261F"/>
    <w:rsid w:val="00472C12"/>
    <w:rsid w:val="0047314E"/>
    <w:rsid w:val="004732AA"/>
    <w:rsid w:val="0047335C"/>
    <w:rsid w:val="004735BA"/>
    <w:rsid w:val="004736C0"/>
    <w:rsid w:val="0047384C"/>
    <w:rsid w:val="00473F4D"/>
    <w:rsid w:val="00474788"/>
    <w:rsid w:val="00474A86"/>
    <w:rsid w:val="00474B6D"/>
    <w:rsid w:val="004757E1"/>
    <w:rsid w:val="00475C57"/>
    <w:rsid w:val="00475DE6"/>
    <w:rsid w:val="00475E50"/>
    <w:rsid w:val="0047613E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9C1"/>
    <w:rsid w:val="00481AB6"/>
    <w:rsid w:val="00481E7A"/>
    <w:rsid w:val="0048242C"/>
    <w:rsid w:val="00482900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8BD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A0212"/>
    <w:rsid w:val="004A04AD"/>
    <w:rsid w:val="004A0B63"/>
    <w:rsid w:val="004A13D2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0F57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C012C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967"/>
    <w:rsid w:val="004C1B7C"/>
    <w:rsid w:val="004C2335"/>
    <w:rsid w:val="004C25F6"/>
    <w:rsid w:val="004C3444"/>
    <w:rsid w:val="004C34DD"/>
    <w:rsid w:val="004C3818"/>
    <w:rsid w:val="004C3840"/>
    <w:rsid w:val="004C415A"/>
    <w:rsid w:val="004C4247"/>
    <w:rsid w:val="004C467F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BA"/>
    <w:rsid w:val="004D05B8"/>
    <w:rsid w:val="004D06E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98B"/>
    <w:rsid w:val="004D7FD1"/>
    <w:rsid w:val="004D7FEB"/>
    <w:rsid w:val="004E00FC"/>
    <w:rsid w:val="004E0D6E"/>
    <w:rsid w:val="004E0D9F"/>
    <w:rsid w:val="004E0E4C"/>
    <w:rsid w:val="004E1292"/>
    <w:rsid w:val="004E1AE1"/>
    <w:rsid w:val="004E1F8C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7AF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8DC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3296"/>
    <w:rsid w:val="004F355D"/>
    <w:rsid w:val="004F38D9"/>
    <w:rsid w:val="004F39C2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C07"/>
    <w:rsid w:val="00504F96"/>
    <w:rsid w:val="005051D1"/>
    <w:rsid w:val="00505CD5"/>
    <w:rsid w:val="00506061"/>
    <w:rsid w:val="005063EB"/>
    <w:rsid w:val="00506833"/>
    <w:rsid w:val="00506A2F"/>
    <w:rsid w:val="00506F29"/>
    <w:rsid w:val="0050713C"/>
    <w:rsid w:val="00507276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F9A"/>
    <w:rsid w:val="005113AA"/>
    <w:rsid w:val="00511836"/>
    <w:rsid w:val="00511F37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5A0"/>
    <w:rsid w:val="005175C7"/>
    <w:rsid w:val="005177BA"/>
    <w:rsid w:val="00517D4F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EA2"/>
    <w:rsid w:val="00522F30"/>
    <w:rsid w:val="0052364E"/>
    <w:rsid w:val="005239F9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7243"/>
    <w:rsid w:val="00527AE5"/>
    <w:rsid w:val="00527C4A"/>
    <w:rsid w:val="005301DD"/>
    <w:rsid w:val="00530982"/>
    <w:rsid w:val="00531047"/>
    <w:rsid w:val="0053144F"/>
    <w:rsid w:val="005314F1"/>
    <w:rsid w:val="00531620"/>
    <w:rsid w:val="00531925"/>
    <w:rsid w:val="00531C5A"/>
    <w:rsid w:val="005327A7"/>
    <w:rsid w:val="00532D15"/>
    <w:rsid w:val="00532D5E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A2B"/>
    <w:rsid w:val="00536D4C"/>
    <w:rsid w:val="00537263"/>
    <w:rsid w:val="005375A1"/>
    <w:rsid w:val="00537AE8"/>
    <w:rsid w:val="00537C6B"/>
    <w:rsid w:val="00537DDF"/>
    <w:rsid w:val="00537E2A"/>
    <w:rsid w:val="00537F64"/>
    <w:rsid w:val="005401CC"/>
    <w:rsid w:val="005401DF"/>
    <w:rsid w:val="00540233"/>
    <w:rsid w:val="005405ED"/>
    <w:rsid w:val="0054069F"/>
    <w:rsid w:val="005410D5"/>
    <w:rsid w:val="0054151F"/>
    <w:rsid w:val="0054188C"/>
    <w:rsid w:val="00541B23"/>
    <w:rsid w:val="00541C07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450"/>
    <w:rsid w:val="00546BCF"/>
    <w:rsid w:val="0054702E"/>
    <w:rsid w:val="00547363"/>
    <w:rsid w:val="005476EF"/>
    <w:rsid w:val="005478CD"/>
    <w:rsid w:val="00547C04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AF8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5E5E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112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F87"/>
    <w:rsid w:val="005771D2"/>
    <w:rsid w:val="00577A44"/>
    <w:rsid w:val="00577DB4"/>
    <w:rsid w:val="0058005F"/>
    <w:rsid w:val="00580298"/>
    <w:rsid w:val="00580C93"/>
    <w:rsid w:val="00580CE5"/>
    <w:rsid w:val="005812E1"/>
    <w:rsid w:val="005813D9"/>
    <w:rsid w:val="00581A12"/>
    <w:rsid w:val="00581A54"/>
    <w:rsid w:val="005822CD"/>
    <w:rsid w:val="0058245F"/>
    <w:rsid w:val="005828CA"/>
    <w:rsid w:val="005829B3"/>
    <w:rsid w:val="00582B51"/>
    <w:rsid w:val="00582F0D"/>
    <w:rsid w:val="005833B3"/>
    <w:rsid w:val="00583E8F"/>
    <w:rsid w:val="00583FA6"/>
    <w:rsid w:val="0058438B"/>
    <w:rsid w:val="00584E3F"/>
    <w:rsid w:val="00585394"/>
    <w:rsid w:val="00585765"/>
    <w:rsid w:val="00585BFA"/>
    <w:rsid w:val="00585DAA"/>
    <w:rsid w:val="00586022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2C54"/>
    <w:rsid w:val="00593253"/>
    <w:rsid w:val="00593BB5"/>
    <w:rsid w:val="00593E10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3A5"/>
    <w:rsid w:val="005B0406"/>
    <w:rsid w:val="005B0409"/>
    <w:rsid w:val="005B0ACE"/>
    <w:rsid w:val="005B0B5A"/>
    <w:rsid w:val="005B0B82"/>
    <w:rsid w:val="005B0D6C"/>
    <w:rsid w:val="005B1087"/>
    <w:rsid w:val="005B15EC"/>
    <w:rsid w:val="005B1FD6"/>
    <w:rsid w:val="005B2018"/>
    <w:rsid w:val="005B2DBF"/>
    <w:rsid w:val="005B317A"/>
    <w:rsid w:val="005B34CC"/>
    <w:rsid w:val="005B38C6"/>
    <w:rsid w:val="005B3A22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12C"/>
    <w:rsid w:val="005C733C"/>
    <w:rsid w:val="005C7460"/>
    <w:rsid w:val="005C755C"/>
    <w:rsid w:val="005C75AB"/>
    <w:rsid w:val="005C7CBA"/>
    <w:rsid w:val="005C7FC7"/>
    <w:rsid w:val="005D026A"/>
    <w:rsid w:val="005D0B0C"/>
    <w:rsid w:val="005D0FE1"/>
    <w:rsid w:val="005D139F"/>
    <w:rsid w:val="005D175E"/>
    <w:rsid w:val="005D18C5"/>
    <w:rsid w:val="005D1991"/>
    <w:rsid w:val="005D2722"/>
    <w:rsid w:val="005D27AD"/>
    <w:rsid w:val="005D2B9C"/>
    <w:rsid w:val="005D2E18"/>
    <w:rsid w:val="005D3527"/>
    <w:rsid w:val="005D35FA"/>
    <w:rsid w:val="005D39C0"/>
    <w:rsid w:val="005D3D73"/>
    <w:rsid w:val="005D405F"/>
    <w:rsid w:val="005D413E"/>
    <w:rsid w:val="005D4294"/>
    <w:rsid w:val="005D4531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6A3C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223"/>
    <w:rsid w:val="005E539B"/>
    <w:rsid w:val="005E55ED"/>
    <w:rsid w:val="005E5786"/>
    <w:rsid w:val="005E592F"/>
    <w:rsid w:val="005E5AE4"/>
    <w:rsid w:val="005E5C39"/>
    <w:rsid w:val="005E61F0"/>
    <w:rsid w:val="005E6B38"/>
    <w:rsid w:val="005E6D7B"/>
    <w:rsid w:val="005E71E9"/>
    <w:rsid w:val="005E7352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690"/>
    <w:rsid w:val="005F3891"/>
    <w:rsid w:val="005F39B8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E4E"/>
    <w:rsid w:val="005F7EDD"/>
    <w:rsid w:val="0060019F"/>
    <w:rsid w:val="006007EA"/>
    <w:rsid w:val="00601089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D17"/>
    <w:rsid w:val="0060502E"/>
    <w:rsid w:val="00605122"/>
    <w:rsid w:val="00605533"/>
    <w:rsid w:val="006055A7"/>
    <w:rsid w:val="006067C8"/>
    <w:rsid w:val="00606C7C"/>
    <w:rsid w:val="00606CDC"/>
    <w:rsid w:val="00606DDD"/>
    <w:rsid w:val="006078AB"/>
    <w:rsid w:val="00607D9B"/>
    <w:rsid w:val="00610026"/>
    <w:rsid w:val="00610A26"/>
    <w:rsid w:val="00610AE7"/>
    <w:rsid w:val="00610B27"/>
    <w:rsid w:val="006115BE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1B6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89C"/>
    <w:rsid w:val="00616A16"/>
    <w:rsid w:val="00617311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866"/>
    <w:rsid w:val="006429A7"/>
    <w:rsid w:val="00642F3A"/>
    <w:rsid w:val="00642FEC"/>
    <w:rsid w:val="006434BA"/>
    <w:rsid w:val="00643AC7"/>
    <w:rsid w:val="00643FE5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3F4"/>
    <w:rsid w:val="00651F5A"/>
    <w:rsid w:val="00652B56"/>
    <w:rsid w:val="00652B9A"/>
    <w:rsid w:val="00653686"/>
    <w:rsid w:val="00653C38"/>
    <w:rsid w:val="00653C93"/>
    <w:rsid w:val="00653D63"/>
    <w:rsid w:val="00654D17"/>
    <w:rsid w:val="00654E3D"/>
    <w:rsid w:val="00655911"/>
    <w:rsid w:val="00655CEC"/>
    <w:rsid w:val="00655D37"/>
    <w:rsid w:val="00655D83"/>
    <w:rsid w:val="006561A1"/>
    <w:rsid w:val="00656504"/>
    <w:rsid w:val="00656990"/>
    <w:rsid w:val="00656FB9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BB9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337"/>
    <w:rsid w:val="006675AD"/>
    <w:rsid w:val="00667D01"/>
    <w:rsid w:val="00670018"/>
    <w:rsid w:val="00670AF1"/>
    <w:rsid w:val="00671110"/>
    <w:rsid w:val="00671DA6"/>
    <w:rsid w:val="006725E0"/>
    <w:rsid w:val="006733AF"/>
    <w:rsid w:val="006738C6"/>
    <w:rsid w:val="00673E08"/>
    <w:rsid w:val="00673E4F"/>
    <w:rsid w:val="006748B6"/>
    <w:rsid w:val="0067531E"/>
    <w:rsid w:val="006757AB"/>
    <w:rsid w:val="0067582B"/>
    <w:rsid w:val="00675AE1"/>
    <w:rsid w:val="00675D1B"/>
    <w:rsid w:val="006762AA"/>
    <w:rsid w:val="0067649A"/>
    <w:rsid w:val="006764A2"/>
    <w:rsid w:val="0067697C"/>
    <w:rsid w:val="0067697F"/>
    <w:rsid w:val="00676B04"/>
    <w:rsid w:val="00677250"/>
    <w:rsid w:val="0067730A"/>
    <w:rsid w:val="0067735A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C4"/>
    <w:rsid w:val="006904D1"/>
    <w:rsid w:val="0069082E"/>
    <w:rsid w:val="00690970"/>
    <w:rsid w:val="00690E65"/>
    <w:rsid w:val="00690EC1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3BCE"/>
    <w:rsid w:val="0069404F"/>
    <w:rsid w:val="00694165"/>
    <w:rsid w:val="00694414"/>
    <w:rsid w:val="00694547"/>
    <w:rsid w:val="00694A4E"/>
    <w:rsid w:val="00694CBA"/>
    <w:rsid w:val="00694CF9"/>
    <w:rsid w:val="006951BE"/>
    <w:rsid w:val="00695249"/>
    <w:rsid w:val="006952EC"/>
    <w:rsid w:val="0069551D"/>
    <w:rsid w:val="006955BD"/>
    <w:rsid w:val="00696133"/>
    <w:rsid w:val="00696F62"/>
    <w:rsid w:val="00697429"/>
    <w:rsid w:val="0069772A"/>
    <w:rsid w:val="0069787B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F8F"/>
    <w:rsid w:val="006A411C"/>
    <w:rsid w:val="006A4E62"/>
    <w:rsid w:val="006A5CE9"/>
    <w:rsid w:val="006A660A"/>
    <w:rsid w:val="006A6E1D"/>
    <w:rsid w:val="006A707F"/>
    <w:rsid w:val="006A7AFB"/>
    <w:rsid w:val="006B000C"/>
    <w:rsid w:val="006B0021"/>
    <w:rsid w:val="006B0156"/>
    <w:rsid w:val="006B065F"/>
    <w:rsid w:val="006B0784"/>
    <w:rsid w:val="006B1109"/>
    <w:rsid w:val="006B1211"/>
    <w:rsid w:val="006B178C"/>
    <w:rsid w:val="006B24AA"/>
    <w:rsid w:val="006B27CD"/>
    <w:rsid w:val="006B2849"/>
    <w:rsid w:val="006B293B"/>
    <w:rsid w:val="006B3587"/>
    <w:rsid w:val="006B3864"/>
    <w:rsid w:val="006B39F6"/>
    <w:rsid w:val="006B3E03"/>
    <w:rsid w:val="006B3E40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004"/>
    <w:rsid w:val="006C23FB"/>
    <w:rsid w:val="006C24B0"/>
    <w:rsid w:val="006C281E"/>
    <w:rsid w:val="006C2C20"/>
    <w:rsid w:val="006C3404"/>
    <w:rsid w:val="006C3695"/>
    <w:rsid w:val="006C3709"/>
    <w:rsid w:val="006C4A9A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09B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B32"/>
    <w:rsid w:val="006D2D09"/>
    <w:rsid w:val="006D2DB7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1844"/>
    <w:rsid w:val="006E19D3"/>
    <w:rsid w:val="006E1A72"/>
    <w:rsid w:val="006E1EE0"/>
    <w:rsid w:val="006E2480"/>
    <w:rsid w:val="006E26A9"/>
    <w:rsid w:val="006E2B6D"/>
    <w:rsid w:val="006E354E"/>
    <w:rsid w:val="006E3D63"/>
    <w:rsid w:val="006E3FA5"/>
    <w:rsid w:val="006E436E"/>
    <w:rsid w:val="006E4479"/>
    <w:rsid w:val="006E4A59"/>
    <w:rsid w:val="006E4CCF"/>
    <w:rsid w:val="006E4DC7"/>
    <w:rsid w:val="006E52F2"/>
    <w:rsid w:val="006E6655"/>
    <w:rsid w:val="006E6D29"/>
    <w:rsid w:val="006E6D57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B76"/>
    <w:rsid w:val="006F4E88"/>
    <w:rsid w:val="006F4EBC"/>
    <w:rsid w:val="006F507F"/>
    <w:rsid w:val="006F52D8"/>
    <w:rsid w:val="006F5456"/>
    <w:rsid w:val="006F59C7"/>
    <w:rsid w:val="006F5AF8"/>
    <w:rsid w:val="006F5C93"/>
    <w:rsid w:val="006F5F20"/>
    <w:rsid w:val="006F62EE"/>
    <w:rsid w:val="006F6643"/>
    <w:rsid w:val="006F68F0"/>
    <w:rsid w:val="006F6BEC"/>
    <w:rsid w:val="006F6C46"/>
    <w:rsid w:val="006F6EBB"/>
    <w:rsid w:val="006F7638"/>
    <w:rsid w:val="006F76F4"/>
    <w:rsid w:val="006F7A5C"/>
    <w:rsid w:val="006F7B67"/>
    <w:rsid w:val="006F7D2A"/>
    <w:rsid w:val="006F7D60"/>
    <w:rsid w:val="006F7ECD"/>
    <w:rsid w:val="00700480"/>
    <w:rsid w:val="007004B3"/>
    <w:rsid w:val="00700AC5"/>
    <w:rsid w:val="00701018"/>
    <w:rsid w:val="007012C2"/>
    <w:rsid w:val="00701E21"/>
    <w:rsid w:val="0070206B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71D"/>
    <w:rsid w:val="00710943"/>
    <w:rsid w:val="00710AC9"/>
    <w:rsid w:val="00710B33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593"/>
    <w:rsid w:val="00713776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A42"/>
    <w:rsid w:val="00723254"/>
    <w:rsid w:val="00723341"/>
    <w:rsid w:val="007236D4"/>
    <w:rsid w:val="00723B44"/>
    <w:rsid w:val="00723EB8"/>
    <w:rsid w:val="007240AA"/>
    <w:rsid w:val="007241FD"/>
    <w:rsid w:val="007250CA"/>
    <w:rsid w:val="0072541C"/>
    <w:rsid w:val="0072597F"/>
    <w:rsid w:val="007259EA"/>
    <w:rsid w:val="00725BC8"/>
    <w:rsid w:val="00725EC3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35C"/>
    <w:rsid w:val="007313B1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52D7"/>
    <w:rsid w:val="007453A9"/>
    <w:rsid w:val="007455DC"/>
    <w:rsid w:val="007459EF"/>
    <w:rsid w:val="00745AC3"/>
    <w:rsid w:val="00745DB1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D90"/>
    <w:rsid w:val="00751F00"/>
    <w:rsid w:val="0075239C"/>
    <w:rsid w:val="00752621"/>
    <w:rsid w:val="0075322F"/>
    <w:rsid w:val="007532F4"/>
    <w:rsid w:val="00753365"/>
    <w:rsid w:val="00753878"/>
    <w:rsid w:val="007538FC"/>
    <w:rsid w:val="00753966"/>
    <w:rsid w:val="00753DE1"/>
    <w:rsid w:val="00754364"/>
    <w:rsid w:val="00754423"/>
    <w:rsid w:val="007545CB"/>
    <w:rsid w:val="00754DD1"/>
    <w:rsid w:val="007552A3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8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9ED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054"/>
    <w:rsid w:val="00775267"/>
    <w:rsid w:val="0077537A"/>
    <w:rsid w:val="007753DD"/>
    <w:rsid w:val="00775486"/>
    <w:rsid w:val="007757BD"/>
    <w:rsid w:val="007758CB"/>
    <w:rsid w:val="00776071"/>
    <w:rsid w:val="0077686E"/>
    <w:rsid w:val="00776F22"/>
    <w:rsid w:val="00776F7D"/>
    <w:rsid w:val="0077715C"/>
    <w:rsid w:val="007771E4"/>
    <w:rsid w:val="00777319"/>
    <w:rsid w:val="00777710"/>
    <w:rsid w:val="00777AF0"/>
    <w:rsid w:val="00777C9F"/>
    <w:rsid w:val="00780022"/>
    <w:rsid w:val="00780052"/>
    <w:rsid w:val="007801C6"/>
    <w:rsid w:val="00780DCF"/>
    <w:rsid w:val="00780FA4"/>
    <w:rsid w:val="007810C6"/>
    <w:rsid w:val="0078111F"/>
    <w:rsid w:val="00781D2B"/>
    <w:rsid w:val="007822E8"/>
    <w:rsid w:val="0078270D"/>
    <w:rsid w:val="00782753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B76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2FE7"/>
    <w:rsid w:val="0079350F"/>
    <w:rsid w:val="0079375A"/>
    <w:rsid w:val="00793B12"/>
    <w:rsid w:val="00794479"/>
    <w:rsid w:val="00794593"/>
    <w:rsid w:val="00794615"/>
    <w:rsid w:val="007946C5"/>
    <w:rsid w:val="007949EE"/>
    <w:rsid w:val="00794A0B"/>
    <w:rsid w:val="00794BE5"/>
    <w:rsid w:val="007950DF"/>
    <w:rsid w:val="00795989"/>
    <w:rsid w:val="00795AC7"/>
    <w:rsid w:val="00796679"/>
    <w:rsid w:val="00796E0C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1E0E"/>
    <w:rsid w:val="007A208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6C1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C4A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821"/>
    <w:rsid w:val="007C1B37"/>
    <w:rsid w:val="007C1FC4"/>
    <w:rsid w:val="007C2088"/>
    <w:rsid w:val="007C22D1"/>
    <w:rsid w:val="007C2327"/>
    <w:rsid w:val="007C2D61"/>
    <w:rsid w:val="007C2E17"/>
    <w:rsid w:val="007C2E25"/>
    <w:rsid w:val="007C2FAA"/>
    <w:rsid w:val="007C3257"/>
    <w:rsid w:val="007C35A0"/>
    <w:rsid w:val="007C3613"/>
    <w:rsid w:val="007C38A9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A63"/>
    <w:rsid w:val="007D5D62"/>
    <w:rsid w:val="007D6732"/>
    <w:rsid w:val="007D6B52"/>
    <w:rsid w:val="007D6BE1"/>
    <w:rsid w:val="007D6CFD"/>
    <w:rsid w:val="007D6F4C"/>
    <w:rsid w:val="007D78C2"/>
    <w:rsid w:val="007D7D8E"/>
    <w:rsid w:val="007D7F77"/>
    <w:rsid w:val="007E0004"/>
    <w:rsid w:val="007E0078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651E"/>
    <w:rsid w:val="007E66DC"/>
    <w:rsid w:val="007E6C03"/>
    <w:rsid w:val="007E6DA4"/>
    <w:rsid w:val="007E7426"/>
    <w:rsid w:val="007E75F9"/>
    <w:rsid w:val="007E7A0F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8F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1F1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C81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5F46"/>
    <w:rsid w:val="00816055"/>
    <w:rsid w:val="00816822"/>
    <w:rsid w:val="008169F5"/>
    <w:rsid w:val="0081715D"/>
    <w:rsid w:val="0081790F"/>
    <w:rsid w:val="00817B89"/>
    <w:rsid w:val="00817BB1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3B80"/>
    <w:rsid w:val="00823B82"/>
    <w:rsid w:val="00823D37"/>
    <w:rsid w:val="00824408"/>
    <w:rsid w:val="00824FA5"/>
    <w:rsid w:val="00825897"/>
    <w:rsid w:val="00825988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F64"/>
    <w:rsid w:val="00831370"/>
    <w:rsid w:val="008313A1"/>
    <w:rsid w:val="00831703"/>
    <w:rsid w:val="00831798"/>
    <w:rsid w:val="00831F2E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DED"/>
    <w:rsid w:val="00844E00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7CA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37E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606"/>
    <w:rsid w:val="0086688A"/>
    <w:rsid w:val="008668BA"/>
    <w:rsid w:val="00866BEA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101F"/>
    <w:rsid w:val="0087121F"/>
    <w:rsid w:val="0087151B"/>
    <w:rsid w:val="0087202F"/>
    <w:rsid w:val="008723D9"/>
    <w:rsid w:val="008726CF"/>
    <w:rsid w:val="008734BE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2672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FFE"/>
    <w:rsid w:val="008921EE"/>
    <w:rsid w:val="00892523"/>
    <w:rsid w:val="00892553"/>
    <w:rsid w:val="008938C2"/>
    <w:rsid w:val="00893B96"/>
    <w:rsid w:val="00893C70"/>
    <w:rsid w:val="008943AD"/>
    <w:rsid w:val="0089479A"/>
    <w:rsid w:val="00894973"/>
    <w:rsid w:val="0089585F"/>
    <w:rsid w:val="00895DA4"/>
    <w:rsid w:val="00895DBB"/>
    <w:rsid w:val="00895F86"/>
    <w:rsid w:val="0089618F"/>
    <w:rsid w:val="008962D6"/>
    <w:rsid w:val="0089669F"/>
    <w:rsid w:val="008968E7"/>
    <w:rsid w:val="00896EFA"/>
    <w:rsid w:val="00897081"/>
    <w:rsid w:val="0089774D"/>
    <w:rsid w:val="008A0C92"/>
    <w:rsid w:val="008A18B4"/>
    <w:rsid w:val="008A18B8"/>
    <w:rsid w:val="008A1B68"/>
    <w:rsid w:val="008A1E88"/>
    <w:rsid w:val="008A1F09"/>
    <w:rsid w:val="008A2BED"/>
    <w:rsid w:val="008A33CC"/>
    <w:rsid w:val="008A3715"/>
    <w:rsid w:val="008A42D8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5B"/>
    <w:rsid w:val="008A7CE5"/>
    <w:rsid w:val="008B005A"/>
    <w:rsid w:val="008B019B"/>
    <w:rsid w:val="008B0496"/>
    <w:rsid w:val="008B0552"/>
    <w:rsid w:val="008B0820"/>
    <w:rsid w:val="008B0A82"/>
    <w:rsid w:val="008B0CE7"/>
    <w:rsid w:val="008B199F"/>
    <w:rsid w:val="008B1A46"/>
    <w:rsid w:val="008B1A4E"/>
    <w:rsid w:val="008B1BD3"/>
    <w:rsid w:val="008B1E88"/>
    <w:rsid w:val="008B214D"/>
    <w:rsid w:val="008B298A"/>
    <w:rsid w:val="008B30C7"/>
    <w:rsid w:val="008B3304"/>
    <w:rsid w:val="008B3353"/>
    <w:rsid w:val="008B3745"/>
    <w:rsid w:val="008B3A32"/>
    <w:rsid w:val="008B3C06"/>
    <w:rsid w:val="008B3D78"/>
    <w:rsid w:val="008B4099"/>
    <w:rsid w:val="008B44A0"/>
    <w:rsid w:val="008B45BB"/>
    <w:rsid w:val="008B492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B7E43"/>
    <w:rsid w:val="008C05CD"/>
    <w:rsid w:val="008C06F6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99A"/>
    <w:rsid w:val="008E1AD7"/>
    <w:rsid w:val="008E24E3"/>
    <w:rsid w:val="008E2606"/>
    <w:rsid w:val="008E29BE"/>
    <w:rsid w:val="008E2D2C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152"/>
    <w:rsid w:val="008E6D6D"/>
    <w:rsid w:val="008E6DE2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50"/>
    <w:rsid w:val="008F46E2"/>
    <w:rsid w:val="008F4737"/>
    <w:rsid w:val="008F4BDF"/>
    <w:rsid w:val="008F4D00"/>
    <w:rsid w:val="008F4F06"/>
    <w:rsid w:val="008F5621"/>
    <w:rsid w:val="008F5F8D"/>
    <w:rsid w:val="008F5FE5"/>
    <w:rsid w:val="008F63D1"/>
    <w:rsid w:val="008F753C"/>
    <w:rsid w:val="008F79D7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103"/>
    <w:rsid w:val="009053B3"/>
    <w:rsid w:val="009056F2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102BE"/>
    <w:rsid w:val="00910861"/>
    <w:rsid w:val="00910A9D"/>
    <w:rsid w:val="00910D48"/>
    <w:rsid w:val="00910FE3"/>
    <w:rsid w:val="009117BE"/>
    <w:rsid w:val="00911E1E"/>
    <w:rsid w:val="00911E57"/>
    <w:rsid w:val="00912190"/>
    <w:rsid w:val="0091224F"/>
    <w:rsid w:val="009127B0"/>
    <w:rsid w:val="0091284C"/>
    <w:rsid w:val="00912ED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1C2F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DD"/>
    <w:rsid w:val="00931333"/>
    <w:rsid w:val="009315D6"/>
    <w:rsid w:val="00931A05"/>
    <w:rsid w:val="00931AB9"/>
    <w:rsid w:val="00931DF2"/>
    <w:rsid w:val="00931EC5"/>
    <w:rsid w:val="009320AA"/>
    <w:rsid w:val="00932345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3F2"/>
    <w:rsid w:val="009404B5"/>
    <w:rsid w:val="00940826"/>
    <w:rsid w:val="00940A60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387F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AEE"/>
    <w:rsid w:val="00946D6B"/>
    <w:rsid w:val="00946DAA"/>
    <w:rsid w:val="00947C16"/>
    <w:rsid w:val="00947C37"/>
    <w:rsid w:val="00947C3E"/>
    <w:rsid w:val="00947DEC"/>
    <w:rsid w:val="00947FDE"/>
    <w:rsid w:val="00950199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0B7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2CE4"/>
    <w:rsid w:val="009632CF"/>
    <w:rsid w:val="00963314"/>
    <w:rsid w:val="009634A8"/>
    <w:rsid w:val="00963ADA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59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3D6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2FF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C74"/>
    <w:rsid w:val="00997E85"/>
    <w:rsid w:val="009A00DF"/>
    <w:rsid w:val="009A0EE1"/>
    <w:rsid w:val="009A0F49"/>
    <w:rsid w:val="009A1108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452E"/>
    <w:rsid w:val="009A46AE"/>
    <w:rsid w:val="009A473F"/>
    <w:rsid w:val="009A4ACA"/>
    <w:rsid w:val="009A4B34"/>
    <w:rsid w:val="009A531F"/>
    <w:rsid w:val="009A5411"/>
    <w:rsid w:val="009A5738"/>
    <w:rsid w:val="009A5A9D"/>
    <w:rsid w:val="009A5C7E"/>
    <w:rsid w:val="009A67D8"/>
    <w:rsid w:val="009A6ABA"/>
    <w:rsid w:val="009A7406"/>
    <w:rsid w:val="009A7720"/>
    <w:rsid w:val="009A7D1A"/>
    <w:rsid w:val="009A7F59"/>
    <w:rsid w:val="009B0024"/>
    <w:rsid w:val="009B023C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3C67"/>
    <w:rsid w:val="009C3C88"/>
    <w:rsid w:val="009C4512"/>
    <w:rsid w:val="009C460D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2DE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771"/>
    <w:rsid w:val="009D49A2"/>
    <w:rsid w:val="009D4A73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FEA"/>
    <w:rsid w:val="009E1497"/>
    <w:rsid w:val="009E2267"/>
    <w:rsid w:val="009E281F"/>
    <w:rsid w:val="009E299A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F56"/>
    <w:rsid w:val="009E7334"/>
    <w:rsid w:val="009E7344"/>
    <w:rsid w:val="009E7727"/>
    <w:rsid w:val="009E78EA"/>
    <w:rsid w:val="009E7940"/>
    <w:rsid w:val="009E79AF"/>
    <w:rsid w:val="009E7BBC"/>
    <w:rsid w:val="009F028E"/>
    <w:rsid w:val="009F0603"/>
    <w:rsid w:val="009F0BBE"/>
    <w:rsid w:val="009F156C"/>
    <w:rsid w:val="009F1613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A3F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609"/>
    <w:rsid w:val="00A107C8"/>
    <w:rsid w:val="00A10AD7"/>
    <w:rsid w:val="00A10B4D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87F"/>
    <w:rsid w:val="00A13BEA"/>
    <w:rsid w:val="00A13D5C"/>
    <w:rsid w:val="00A13EDC"/>
    <w:rsid w:val="00A14442"/>
    <w:rsid w:val="00A147C9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0A3A"/>
    <w:rsid w:val="00A21283"/>
    <w:rsid w:val="00A21552"/>
    <w:rsid w:val="00A217E8"/>
    <w:rsid w:val="00A21CA4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FDB"/>
    <w:rsid w:val="00A31164"/>
    <w:rsid w:val="00A311E0"/>
    <w:rsid w:val="00A318D4"/>
    <w:rsid w:val="00A319E8"/>
    <w:rsid w:val="00A31AB6"/>
    <w:rsid w:val="00A31C88"/>
    <w:rsid w:val="00A31CEC"/>
    <w:rsid w:val="00A32103"/>
    <w:rsid w:val="00A32150"/>
    <w:rsid w:val="00A32432"/>
    <w:rsid w:val="00A328A5"/>
    <w:rsid w:val="00A331BA"/>
    <w:rsid w:val="00A334A7"/>
    <w:rsid w:val="00A33540"/>
    <w:rsid w:val="00A335E4"/>
    <w:rsid w:val="00A33892"/>
    <w:rsid w:val="00A338B5"/>
    <w:rsid w:val="00A33F57"/>
    <w:rsid w:val="00A34647"/>
    <w:rsid w:val="00A34D55"/>
    <w:rsid w:val="00A34E0F"/>
    <w:rsid w:val="00A35241"/>
    <w:rsid w:val="00A356EB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294"/>
    <w:rsid w:val="00A4139E"/>
    <w:rsid w:val="00A41420"/>
    <w:rsid w:val="00A414A7"/>
    <w:rsid w:val="00A42166"/>
    <w:rsid w:val="00A42222"/>
    <w:rsid w:val="00A42E58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1C64"/>
    <w:rsid w:val="00A521EA"/>
    <w:rsid w:val="00A522D0"/>
    <w:rsid w:val="00A52933"/>
    <w:rsid w:val="00A529D1"/>
    <w:rsid w:val="00A52CBD"/>
    <w:rsid w:val="00A53156"/>
    <w:rsid w:val="00A5366B"/>
    <w:rsid w:val="00A53BA1"/>
    <w:rsid w:val="00A54478"/>
    <w:rsid w:val="00A5478B"/>
    <w:rsid w:val="00A55219"/>
    <w:rsid w:val="00A55685"/>
    <w:rsid w:val="00A55857"/>
    <w:rsid w:val="00A56508"/>
    <w:rsid w:val="00A5663A"/>
    <w:rsid w:val="00A56727"/>
    <w:rsid w:val="00A5676D"/>
    <w:rsid w:val="00A5682A"/>
    <w:rsid w:val="00A56ACA"/>
    <w:rsid w:val="00A56B95"/>
    <w:rsid w:val="00A57027"/>
    <w:rsid w:val="00A57083"/>
    <w:rsid w:val="00A57899"/>
    <w:rsid w:val="00A57D0F"/>
    <w:rsid w:val="00A57E90"/>
    <w:rsid w:val="00A6056E"/>
    <w:rsid w:val="00A60640"/>
    <w:rsid w:val="00A60A2D"/>
    <w:rsid w:val="00A61373"/>
    <w:rsid w:val="00A61412"/>
    <w:rsid w:val="00A61457"/>
    <w:rsid w:val="00A61A78"/>
    <w:rsid w:val="00A61AFA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50D"/>
    <w:rsid w:val="00A65A7E"/>
    <w:rsid w:val="00A65A99"/>
    <w:rsid w:val="00A65ABB"/>
    <w:rsid w:val="00A664F8"/>
    <w:rsid w:val="00A667E2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D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0FC3"/>
    <w:rsid w:val="00A8177F"/>
    <w:rsid w:val="00A81A74"/>
    <w:rsid w:val="00A81BF5"/>
    <w:rsid w:val="00A81C61"/>
    <w:rsid w:val="00A81DED"/>
    <w:rsid w:val="00A82365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A05"/>
    <w:rsid w:val="00A84D2A"/>
    <w:rsid w:val="00A84D9F"/>
    <w:rsid w:val="00A84EC1"/>
    <w:rsid w:val="00A8559F"/>
    <w:rsid w:val="00A8563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DF4"/>
    <w:rsid w:val="00A90EA3"/>
    <w:rsid w:val="00A91A41"/>
    <w:rsid w:val="00A9208E"/>
    <w:rsid w:val="00A923F3"/>
    <w:rsid w:val="00A930CC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F3D"/>
    <w:rsid w:val="00A95357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B02"/>
    <w:rsid w:val="00AA4CA4"/>
    <w:rsid w:val="00AA537E"/>
    <w:rsid w:val="00AA54BF"/>
    <w:rsid w:val="00AA5E8D"/>
    <w:rsid w:val="00AA6D74"/>
    <w:rsid w:val="00AA7A2B"/>
    <w:rsid w:val="00AA7BF6"/>
    <w:rsid w:val="00AA7F50"/>
    <w:rsid w:val="00AB0131"/>
    <w:rsid w:val="00AB02EC"/>
    <w:rsid w:val="00AB032A"/>
    <w:rsid w:val="00AB0E31"/>
    <w:rsid w:val="00AB0EA3"/>
    <w:rsid w:val="00AB1144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73E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EB"/>
    <w:rsid w:val="00AB596B"/>
    <w:rsid w:val="00AB5AD6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B7EFD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6F9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3DA3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84B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AFD"/>
    <w:rsid w:val="00AD1B01"/>
    <w:rsid w:val="00AD1B97"/>
    <w:rsid w:val="00AD2EF6"/>
    <w:rsid w:val="00AD31FB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A4"/>
    <w:rsid w:val="00AD6F16"/>
    <w:rsid w:val="00AD6F72"/>
    <w:rsid w:val="00AD7170"/>
    <w:rsid w:val="00AD71F1"/>
    <w:rsid w:val="00AD74DE"/>
    <w:rsid w:val="00AD7824"/>
    <w:rsid w:val="00AD7954"/>
    <w:rsid w:val="00AE09D1"/>
    <w:rsid w:val="00AE0A8D"/>
    <w:rsid w:val="00AE10C2"/>
    <w:rsid w:val="00AE10FA"/>
    <w:rsid w:val="00AE16F3"/>
    <w:rsid w:val="00AE1BDA"/>
    <w:rsid w:val="00AE1C72"/>
    <w:rsid w:val="00AE27E3"/>
    <w:rsid w:val="00AE2AFB"/>
    <w:rsid w:val="00AE2C64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5C4"/>
    <w:rsid w:val="00AF37BC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529"/>
    <w:rsid w:val="00B005AA"/>
    <w:rsid w:val="00B0060D"/>
    <w:rsid w:val="00B0090C"/>
    <w:rsid w:val="00B00E42"/>
    <w:rsid w:val="00B0116B"/>
    <w:rsid w:val="00B0157C"/>
    <w:rsid w:val="00B01882"/>
    <w:rsid w:val="00B01A17"/>
    <w:rsid w:val="00B02094"/>
    <w:rsid w:val="00B0212E"/>
    <w:rsid w:val="00B024B3"/>
    <w:rsid w:val="00B025F5"/>
    <w:rsid w:val="00B029F6"/>
    <w:rsid w:val="00B02BDA"/>
    <w:rsid w:val="00B02FE5"/>
    <w:rsid w:val="00B03028"/>
    <w:rsid w:val="00B038F8"/>
    <w:rsid w:val="00B03C46"/>
    <w:rsid w:val="00B041E1"/>
    <w:rsid w:val="00B04750"/>
    <w:rsid w:val="00B04BA5"/>
    <w:rsid w:val="00B04C59"/>
    <w:rsid w:val="00B04CC4"/>
    <w:rsid w:val="00B04F13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CA"/>
    <w:rsid w:val="00B1231F"/>
    <w:rsid w:val="00B12382"/>
    <w:rsid w:val="00B123BF"/>
    <w:rsid w:val="00B12766"/>
    <w:rsid w:val="00B12871"/>
    <w:rsid w:val="00B12911"/>
    <w:rsid w:val="00B12BE6"/>
    <w:rsid w:val="00B13292"/>
    <w:rsid w:val="00B133A8"/>
    <w:rsid w:val="00B136A1"/>
    <w:rsid w:val="00B13BB5"/>
    <w:rsid w:val="00B142A7"/>
    <w:rsid w:val="00B14601"/>
    <w:rsid w:val="00B14A1B"/>
    <w:rsid w:val="00B14DFC"/>
    <w:rsid w:val="00B14F22"/>
    <w:rsid w:val="00B15455"/>
    <w:rsid w:val="00B15660"/>
    <w:rsid w:val="00B157F2"/>
    <w:rsid w:val="00B16DA2"/>
    <w:rsid w:val="00B17076"/>
    <w:rsid w:val="00B17104"/>
    <w:rsid w:val="00B1776D"/>
    <w:rsid w:val="00B201C0"/>
    <w:rsid w:val="00B202C3"/>
    <w:rsid w:val="00B2032D"/>
    <w:rsid w:val="00B2077F"/>
    <w:rsid w:val="00B21503"/>
    <w:rsid w:val="00B21B49"/>
    <w:rsid w:val="00B21F3A"/>
    <w:rsid w:val="00B2223C"/>
    <w:rsid w:val="00B2298F"/>
    <w:rsid w:val="00B22CA8"/>
    <w:rsid w:val="00B22E16"/>
    <w:rsid w:val="00B23560"/>
    <w:rsid w:val="00B2372D"/>
    <w:rsid w:val="00B23791"/>
    <w:rsid w:val="00B23E36"/>
    <w:rsid w:val="00B244BB"/>
    <w:rsid w:val="00B24F7C"/>
    <w:rsid w:val="00B25392"/>
    <w:rsid w:val="00B253AA"/>
    <w:rsid w:val="00B25475"/>
    <w:rsid w:val="00B25D1E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3CBC"/>
    <w:rsid w:val="00B34260"/>
    <w:rsid w:val="00B342B4"/>
    <w:rsid w:val="00B34977"/>
    <w:rsid w:val="00B34CC0"/>
    <w:rsid w:val="00B361A1"/>
    <w:rsid w:val="00B362CB"/>
    <w:rsid w:val="00B36741"/>
    <w:rsid w:val="00B37459"/>
    <w:rsid w:val="00B37E08"/>
    <w:rsid w:val="00B37E5D"/>
    <w:rsid w:val="00B40465"/>
    <w:rsid w:val="00B407CC"/>
    <w:rsid w:val="00B40E8F"/>
    <w:rsid w:val="00B40F80"/>
    <w:rsid w:val="00B40FC4"/>
    <w:rsid w:val="00B4123B"/>
    <w:rsid w:val="00B41313"/>
    <w:rsid w:val="00B4171C"/>
    <w:rsid w:val="00B420C1"/>
    <w:rsid w:val="00B422AC"/>
    <w:rsid w:val="00B422CA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B95"/>
    <w:rsid w:val="00B46DAB"/>
    <w:rsid w:val="00B46FFA"/>
    <w:rsid w:val="00B478E7"/>
    <w:rsid w:val="00B47AB3"/>
    <w:rsid w:val="00B47AEC"/>
    <w:rsid w:val="00B47C89"/>
    <w:rsid w:val="00B5050B"/>
    <w:rsid w:val="00B50A11"/>
    <w:rsid w:val="00B50CEB"/>
    <w:rsid w:val="00B511E9"/>
    <w:rsid w:val="00B5184B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1D6"/>
    <w:rsid w:val="00B606A4"/>
    <w:rsid w:val="00B606C3"/>
    <w:rsid w:val="00B615A5"/>
    <w:rsid w:val="00B615A9"/>
    <w:rsid w:val="00B6167A"/>
    <w:rsid w:val="00B61B92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C83"/>
    <w:rsid w:val="00B64D26"/>
    <w:rsid w:val="00B64D71"/>
    <w:rsid w:val="00B6503A"/>
    <w:rsid w:val="00B65AA7"/>
    <w:rsid w:val="00B65B54"/>
    <w:rsid w:val="00B65D93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D2E"/>
    <w:rsid w:val="00B720A6"/>
    <w:rsid w:val="00B720C1"/>
    <w:rsid w:val="00B72A11"/>
    <w:rsid w:val="00B72EC5"/>
    <w:rsid w:val="00B72FEB"/>
    <w:rsid w:val="00B734A9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028"/>
    <w:rsid w:val="00B7571A"/>
    <w:rsid w:val="00B75A88"/>
    <w:rsid w:val="00B75F32"/>
    <w:rsid w:val="00B7601E"/>
    <w:rsid w:val="00B761F9"/>
    <w:rsid w:val="00B762DA"/>
    <w:rsid w:val="00B76847"/>
    <w:rsid w:val="00B76CD5"/>
    <w:rsid w:val="00B76E3C"/>
    <w:rsid w:val="00B77592"/>
    <w:rsid w:val="00B77D8F"/>
    <w:rsid w:val="00B77E77"/>
    <w:rsid w:val="00B8047A"/>
    <w:rsid w:val="00B80813"/>
    <w:rsid w:val="00B80967"/>
    <w:rsid w:val="00B809E4"/>
    <w:rsid w:val="00B80B67"/>
    <w:rsid w:val="00B80C8E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3305"/>
    <w:rsid w:val="00B83D10"/>
    <w:rsid w:val="00B83E95"/>
    <w:rsid w:val="00B83F5C"/>
    <w:rsid w:val="00B83F7E"/>
    <w:rsid w:val="00B840E0"/>
    <w:rsid w:val="00B84230"/>
    <w:rsid w:val="00B84291"/>
    <w:rsid w:val="00B84E93"/>
    <w:rsid w:val="00B85272"/>
    <w:rsid w:val="00B86611"/>
    <w:rsid w:val="00B86670"/>
    <w:rsid w:val="00B86919"/>
    <w:rsid w:val="00B8693B"/>
    <w:rsid w:val="00B86CF8"/>
    <w:rsid w:val="00B86E1A"/>
    <w:rsid w:val="00B86E78"/>
    <w:rsid w:val="00B873A9"/>
    <w:rsid w:val="00B87EC1"/>
    <w:rsid w:val="00B9007B"/>
    <w:rsid w:val="00B900E2"/>
    <w:rsid w:val="00B90E41"/>
    <w:rsid w:val="00B9149C"/>
    <w:rsid w:val="00B9150C"/>
    <w:rsid w:val="00B91C02"/>
    <w:rsid w:val="00B92168"/>
    <w:rsid w:val="00B92887"/>
    <w:rsid w:val="00B92BE8"/>
    <w:rsid w:val="00B92CDF"/>
    <w:rsid w:val="00B93181"/>
    <w:rsid w:val="00B93393"/>
    <w:rsid w:val="00B93736"/>
    <w:rsid w:val="00B93F39"/>
    <w:rsid w:val="00B94B36"/>
    <w:rsid w:val="00B94CE7"/>
    <w:rsid w:val="00B94D56"/>
    <w:rsid w:val="00B94F30"/>
    <w:rsid w:val="00B95A90"/>
    <w:rsid w:val="00B95C71"/>
    <w:rsid w:val="00B95E97"/>
    <w:rsid w:val="00B96400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4D0"/>
    <w:rsid w:val="00BA177C"/>
    <w:rsid w:val="00BA234D"/>
    <w:rsid w:val="00BA2BFA"/>
    <w:rsid w:val="00BA2F69"/>
    <w:rsid w:val="00BA3244"/>
    <w:rsid w:val="00BA35A7"/>
    <w:rsid w:val="00BA3849"/>
    <w:rsid w:val="00BA3C75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721"/>
    <w:rsid w:val="00BB0ED2"/>
    <w:rsid w:val="00BB0F20"/>
    <w:rsid w:val="00BB1340"/>
    <w:rsid w:val="00BB1E37"/>
    <w:rsid w:val="00BB1E5B"/>
    <w:rsid w:val="00BB2413"/>
    <w:rsid w:val="00BB2784"/>
    <w:rsid w:val="00BB2A8A"/>
    <w:rsid w:val="00BB2E6E"/>
    <w:rsid w:val="00BB2EB1"/>
    <w:rsid w:val="00BB30CD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4A9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215"/>
    <w:rsid w:val="00BD4674"/>
    <w:rsid w:val="00BD487D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9F9"/>
    <w:rsid w:val="00BF2DE3"/>
    <w:rsid w:val="00BF3CF5"/>
    <w:rsid w:val="00BF4433"/>
    <w:rsid w:val="00BF443F"/>
    <w:rsid w:val="00BF46FB"/>
    <w:rsid w:val="00BF4C81"/>
    <w:rsid w:val="00BF5333"/>
    <w:rsid w:val="00BF57DE"/>
    <w:rsid w:val="00BF5910"/>
    <w:rsid w:val="00BF5A36"/>
    <w:rsid w:val="00BF5B2A"/>
    <w:rsid w:val="00BF5C63"/>
    <w:rsid w:val="00BF5C7E"/>
    <w:rsid w:val="00BF5F11"/>
    <w:rsid w:val="00BF6205"/>
    <w:rsid w:val="00BF655B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87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832"/>
    <w:rsid w:val="00C06DBA"/>
    <w:rsid w:val="00C06DED"/>
    <w:rsid w:val="00C07624"/>
    <w:rsid w:val="00C07725"/>
    <w:rsid w:val="00C0782F"/>
    <w:rsid w:val="00C07906"/>
    <w:rsid w:val="00C103D6"/>
    <w:rsid w:val="00C10A27"/>
    <w:rsid w:val="00C10FE1"/>
    <w:rsid w:val="00C1158C"/>
    <w:rsid w:val="00C12357"/>
    <w:rsid w:val="00C1246E"/>
    <w:rsid w:val="00C13F81"/>
    <w:rsid w:val="00C13F8D"/>
    <w:rsid w:val="00C1401D"/>
    <w:rsid w:val="00C14070"/>
    <w:rsid w:val="00C14583"/>
    <w:rsid w:val="00C14780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3385"/>
    <w:rsid w:val="00C23496"/>
    <w:rsid w:val="00C23BA8"/>
    <w:rsid w:val="00C23C0C"/>
    <w:rsid w:val="00C247F5"/>
    <w:rsid w:val="00C24A07"/>
    <w:rsid w:val="00C24A19"/>
    <w:rsid w:val="00C2502C"/>
    <w:rsid w:val="00C25047"/>
    <w:rsid w:val="00C2514C"/>
    <w:rsid w:val="00C25383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3001C"/>
    <w:rsid w:val="00C306EB"/>
    <w:rsid w:val="00C3077D"/>
    <w:rsid w:val="00C309BD"/>
    <w:rsid w:val="00C31116"/>
    <w:rsid w:val="00C31AEF"/>
    <w:rsid w:val="00C31AF0"/>
    <w:rsid w:val="00C31D58"/>
    <w:rsid w:val="00C31F5D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55DB"/>
    <w:rsid w:val="00C4582C"/>
    <w:rsid w:val="00C458B7"/>
    <w:rsid w:val="00C459B0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AFA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3D6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21A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6D1"/>
    <w:rsid w:val="00C64B24"/>
    <w:rsid w:val="00C651A5"/>
    <w:rsid w:val="00C65285"/>
    <w:rsid w:val="00C660BB"/>
    <w:rsid w:val="00C660F3"/>
    <w:rsid w:val="00C66191"/>
    <w:rsid w:val="00C67000"/>
    <w:rsid w:val="00C67569"/>
    <w:rsid w:val="00C704E3"/>
    <w:rsid w:val="00C70C3E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4189"/>
    <w:rsid w:val="00C741E1"/>
    <w:rsid w:val="00C74783"/>
    <w:rsid w:val="00C74F01"/>
    <w:rsid w:val="00C751C2"/>
    <w:rsid w:val="00C751EC"/>
    <w:rsid w:val="00C75A48"/>
    <w:rsid w:val="00C761A9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918"/>
    <w:rsid w:val="00C839AA"/>
    <w:rsid w:val="00C83E7C"/>
    <w:rsid w:val="00C84341"/>
    <w:rsid w:val="00C8497A"/>
    <w:rsid w:val="00C849A4"/>
    <w:rsid w:val="00C84D74"/>
    <w:rsid w:val="00C84E80"/>
    <w:rsid w:val="00C851EE"/>
    <w:rsid w:val="00C851F3"/>
    <w:rsid w:val="00C8571E"/>
    <w:rsid w:val="00C85CE8"/>
    <w:rsid w:val="00C86011"/>
    <w:rsid w:val="00C8608C"/>
    <w:rsid w:val="00C8645B"/>
    <w:rsid w:val="00C869F1"/>
    <w:rsid w:val="00C90702"/>
    <w:rsid w:val="00C90723"/>
    <w:rsid w:val="00C90730"/>
    <w:rsid w:val="00C908D0"/>
    <w:rsid w:val="00C909A3"/>
    <w:rsid w:val="00C90A51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48C4"/>
    <w:rsid w:val="00C949FD"/>
    <w:rsid w:val="00C94C05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77D"/>
    <w:rsid w:val="00C96AE7"/>
    <w:rsid w:val="00C96CDF"/>
    <w:rsid w:val="00C96D85"/>
    <w:rsid w:val="00C9744F"/>
    <w:rsid w:val="00C975AA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539D"/>
    <w:rsid w:val="00CA5A5A"/>
    <w:rsid w:val="00CA5B2E"/>
    <w:rsid w:val="00CA61D8"/>
    <w:rsid w:val="00CA622F"/>
    <w:rsid w:val="00CA67B9"/>
    <w:rsid w:val="00CA69B3"/>
    <w:rsid w:val="00CA6A09"/>
    <w:rsid w:val="00CA7611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B45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8E0"/>
    <w:rsid w:val="00CC19D9"/>
    <w:rsid w:val="00CC2269"/>
    <w:rsid w:val="00CC2558"/>
    <w:rsid w:val="00CC2BC4"/>
    <w:rsid w:val="00CC2C70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4AD"/>
    <w:rsid w:val="00CC69C7"/>
    <w:rsid w:val="00CC7053"/>
    <w:rsid w:val="00CC74F4"/>
    <w:rsid w:val="00CD0135"/>
    <w:rsid w:val="00CD0159"/>
    <w:rsid w:val="00CD03A1"/>
    <w:rsid w:val="00CD056E"/>
    <w:rsid w:val="00CD084C"/>
    <w:rsid w:val="00CD09CC"/>
    <w:rsid w:val="00CD0DB7"/>
    <w:rsid w:val="00CD0E79"/>
    <w:rsid w:val="00CD11C5"/>
    <w:rsid w:val="00CD1281"/>
    <w:rsid w:val="00CD2432"/>
    <w:rsid w:val="00CD2721"/>
    <w:rsid w:val="00CD2BBB"/>
    <w:rsid w:val="00CD2CC1"/>
    <w:rsid w:val="00CD3962"/>
    <w:rsid w:val="00CD3B86"/>
    <w:rsid w:val="00CD4143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938"/>
    <w:rsid w:val="00CE4A9C"/>
    <w:rsid w:val="00CE51CC"/>
    <w:rsid w:val="00CE5483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11"/>
    <w:rsid w:val="00CF165C"/>
    <w:rsid w:val="00CF1945"/>
    <w:rsid w:val="00CF1D4F"/>
    <w:rsid w:val="00CF1DEC"/>
    <w:rsid w:val="00CF1FCE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D005CD"/>
    <w:rsid w:val="00D0088C"/>
    <w:rsid w:val="00D00C33"/>
    <w:rsid w:val="00D00C56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2D4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6AA"/>
    <w:rsid w:val="00D20AFE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72E0"/>
    <w:rsid w:val="00D273AB"/>
    <w:rsid w:val="00D2740C"/>
    <w:rsid w:val="00D27A07"/>
    <w:rsid w:val="00D301A9"/>
    <w:rsid w:val="00D308CC"/>
    <w:rsid w:val="00D3099D"/>
    <w:rsid w:val="00D30D23"/>
    <w:rsid w:val="00D30E39"/>
    <w:rsid w:val="00D31018"/>
    <w:rsid w:val="00D316F9"/>
    <w:rsid w:val="00D31733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50A1"/>
    <w:rsid w:val="00D3533A"/>
    <w:rsid w:val="00D353A6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76"/>
    <w:rsid w:val="00D70480"/>
    <w:rsid w:val="00D70576"/>
    <w:rsid w:val="00D715F1"/>
    <w:rsid w:val="00D71680"/>
    <w:rsid w:val="00D72B9C"/>
    <w:rsid w:val="00D7335C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55A"/>
    <w:rsid w:val="00D8460D"/>
    <w:rsid w:val="00D84A48"/>
    <w:rsid w:val="00D85368"/>
    <w:rsid w:val="00D8548B"/>
    <w:rsid w:val="00D858F1"/>
    <w:rsid w:val="00D85E24"/>
    <w:rsid w:val="00D8606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A82"/>
    <w:rsid w:val="00D93B71"/>
    <w:rsid w:val="00D9407A"/>
    <w:rsid w:val="00D94279"/>
    <w:rsid w:val="00D945D8"/>
    <w:rsid w:val="00D94874"/>
    <w:rsid w:val="00D950E8"/>
    <w:rsid w:val="00D95281"/>
    <w:rsid w:val="00D95646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1124"/>
    <w:rsid w:val="00DA1B55"/>
    <w:rsid w:val="00DA1D04"/>
    <w:rsid w:val="00DA1F30"/>
    <w:rsid w:val="00DA2513"/>
    <w:rsid w:val="00DA2595"/>
    <w:rsid w:val="00DA25B6"/>
    <w:rsid w:val="00DA2940"/>
    <w:rsid w:val="00DA2BE5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897"/>
    <w:rsid w:val="00DA6958"/>
    <w:rsid w:val="00DA6C43"/>
    <w:rsid w:val="00DA6FCB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0F36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5A60"/>
    <w:rsid w:val="00DB5AAC"/>
    <w:rsid w:val="00DB5E1A"/>
    <w:rsid w:val="00DB613F"/>
    <w:rsid w:val="00DB65FF"/>
    <w:rsid w:val="00DB69C2"/>
    <w:rsid w:val="00DB732B"/>
    <w:rsid w:val="00DB785D"/>
    <w:rsid w:val="00DB7C85"/>
    <w:rsid w:val="00DB7CBB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4B3E"/>
    <w:rsid w:val="00DC5016"/>
    <w:rsid w:val="00DC509E"/>
    <w:rsid w:val="00DC553A"/>
    <w:rsid w:val="00DC5831"/>
    <w:rsid w:val="00DC59DC"/>
    <w:rsid w:val="00DC5A9B"/>
    <w:rsid w:val="00DC5AFB"/>
    <w:rsid w:val="00DC5B4A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875"/>
    <w:rsid w:val="00DD29B2"/>
    <w:rsid w:val="00DD2CA2"/>
    <w:rsid w:val="00DD330F"/>
    <w:rsid w:val="00DD3839"/>
    <w:rsid w:val="00DD3D26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E0039"/>
    <w:rsid w:val="00DE09A4"/>
    <w:rsid w:val="00DE173B"/>
    <w:rsid w:val="00DE1AA0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11A"/>
    <w:rsid w:val="00DE63EE"/>
    <w:rsid w:val="00DE650F"/>
    <w:rsid w:val="00DE6557"/>
    <w:rsid w:val="00DE66CE"/>
    <w:rsid w:val="00DE6884"/>
    <w:rsid w:val="00DE6A31"/>
    <w:rsid w:val="00DE6C5B"/>
    <w:rsid w:val="00DE6E0E"/>
    <w:rsid w:val="00DE6EF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E8A"/>
    <w:rsid w:val="00DF2FF5"/>
    <w:rsid w:val="00DF3010"/>
    <w:rsid w:val="00DF320F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9F7"/>
    <w:rsid w:val="00E01CDB"/>
    <w:rsid w:val="00E02119"/>
    <w:rsid w:val="00E02E07"/>
    <w:rsid w:val="00E02EE6"/>
    <w:rsid w:val="00E03EF7"/>
    <w:rsid w:val="00E03EF8"/>
    <w:rsid w:val="00E04013"/>
    <w:rsid w:val="00E050EC"/>
    <w:rsid w:val="00E05468"/>
    <w:rsid w:val="00E0582B"/>
    <w:rsid w:val="00E0719D"/>
    <w:rsid w:val="00E071EE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1726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D4F"/>
    <w:rsid w:val="00E16FF5"/>
    <w:rsid w:val="00E1726F"/>
    <w:rsid w:val="00E17B06"/>
    <w:rsid w:val="00E17E97"/>
    <w:rsid w:val="00E17F17"/>
    <w:rsid w:val="00E20270"/>
    <w:rsid w:val="00E2045B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823"/>
    <w:rsid w:val="00E22B46"/>
    <w:rsid w:val="00E22F0A"/>
    <w:rsid w:val="00E230C0"/>
    <w:rsid w:val="00E23233"/>
    <w:rsid w:val="00E242B1"/>
    <w:rsid w:val="00E242D7"/>
    <w:rsid w:val="00E2433B"/>
    <w:rsid w:val="00E244D3"/>
    <w:rsid w:val="00E24D18"/>
    <w:rsid w:val="00E24EB0"/>
    <w:rsid w:val="00E25276"/>
    <w:rsid w:val="00E2552B"/>
    <w:rsid w:val="00E25B5D"/>
    <w:rsid w:val="00E25BAC"/>
    <w:rsid w:val="00E25EBE"/>
    <w:rsid w:val="00E265AA"/>
    <w:rsid w:val="00E271D5"/>
    <w:rsid w:val="00E27743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70EA"/>
    <w:rsid w:val="00E37254"/>
    <w:rsid w:val="00E37817"/>
    <w:rsid w:val="00E40183"/>
    <w:rsid w:val="00E40361"/>
    <w:rsid w:val="00E404FF"/>
    <w:rsid w:val="00E412C1"/>
    <w:rsid w:val="00E421B9"/>
    <w:rsid w:val="00E4230C"/>
    <w:rsid w:val="00E425E1"/>
    <w:rsid w:val="00E42B59"/>
    <w:rsid w:val="00E43C74"/>
    <w:rsid w:val="00E44125"/>
    <w:rsid w:val="00E441FE"/>
    <w:rsid w:val="00E4444F"/>
    <w:rsid w:val="00E45414"/>
    <w:rsid w:val="00E45653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8B4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1211"/>
    <w:rsid w:val="00E613A8"/>
    <w:rsid w:val="00E613EE"/>
    <w:rsid w:val="00E61412"/>
    <w:rsid w:val="00E61746"/>
    <w:rsid w:val="00E61ABC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6A6"/>
    <w:rsid w:val="00E637F9"/>
    <w:rsid w:val="00E642B9"/>
    <w:rsid w:val="00E644BB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936"/>
    <w:rsid w:val="00E70A94"/>
    <w:rsid w:val="00E70C30"/>
    <w:rsid w:val="00E70C93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6207"/>
    <w:rsid w:val="00E76994"/>
    <w:rsid w:val="00E7699C"/>
    <w:rsid w:val="00E7708F"/>
    <w:rsid w:val="00E7729E"/>
    <w:rsid w:val="00E77812"/>
    <w:rsid w:val="00E77FCD"/>
    <w:rsid w:val="00E80392"/>
    <w:rsid w:val="00E808BD"/>
    <w:rsid w:val="00E808D2"/>
    <w:rsid w:val="00E80B3A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5188"/>
    <w:rsid w:val="00E85380"/>
    <w:rsid w:val="00E853BA"/>
    <w:rsid w:val="00E8545C"/>
    <w:rsid w:val="00E85688"/>
    <w:rsid w:val="00E8580F"/>
    <w:rsid w:val="00E860C5"/>
    <w:rsid w:val="00E86AE5"/>
    <w:rsid w:val="00E86B01"/>
    <w:rsid w:val="00E87473"/>
    <w:rsid w:val="00E8767E"/>
    <w:rsid w:val="00E879C9"/>
    <w:rsid w:val="00E87A3E"/>
    <w:rsid w:val="00E87E09"/>
    <w:rsid w:val="00E900CD"/>
    <w:rsid w:val="00E9019B"/>
    <w:rsid w:val="00E90265"/>
    <w:rsid w:val="00E90BBA"/>
    <w:rsid w:val="00E90F2F"/>
    <w:rsid w:val="00E91AB9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1CF"/>
    <w:rsid w:val="00EA39B2"/>
    <w:rsid w:val="00EA3A6F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E84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AB1"/>
    <w:rsid w:val="00EC4DF1"/>
    <w:rsid w:val="00EC5171"/>
    <w:rsid w:val="00EC5A2B"/>
    <w:rsid w:val="00EC5BA0"/>
    <w:rsid w:val="00EC6742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CAB"/>
    <w:rsid w:val="00ED0DAF"/>
    <w:rsid w:val="00ED137F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6AF"/>
    <w:rsid w:val="00EE1819"/>
    <w:rsid w:val="00EE1ACE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BA3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CAC"/>
    <w:rsid w:val="00EF6D40"/>
    <w:rsid w:val="00EF6DF7"/>
    <w:rsid w:val="00EF6ED2"/>
    <w:rsid w:val="00EF714F"/>
    <w:rsid w:val="00EF7380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3B"/>
    <w:rsid w:val="00F0518C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BC6"/>
    <w:rsid w:val="00F20C11"/>
    <w:rsid w:val="00F20C54"/>
    <w:rsid w:val="00F20D46"/>
    <w:rsid w:val="00F2124C"/>
    <w:rsid w:val="00F21388"/>
    <w:rsid w:val="00F2180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E0"/>
    <w:rsid w:val="00F30CC0"/>
    <w:rsid w:val="00F31095"/>
    <w:rsid w:val="00F3116D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4BAF"/>
    <w:rsid w:val="00F45009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222"/>
    <w:rsid w:val="00F47D7A"/>
    <w:rsid w:val="00F5021A"/>
    <w:rsid w:val="00F5037A"/>
    <w:rsid w:val="00F5057D"/>
    <w:rsid w:val="00F506F2"/>
    <w:rsid w:val="00F5096A"/>
    <w:rsid w:val="00F50B76"/>
    <w:rsid w:val="00F5123D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179"/>
    <w:rsid w:val="00F55C47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28D7"/>
    <w:rsid w:val="00F632F7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3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8D5"/>
    <w:rsid w:val="00F77EC1"/>
    <w:rsid w:val="00F800A3"/>
    <w:rsid w:val="00F80374"/>
    <w:rsid w:val="00F8037C"/>
    <w:rsid w:val="00F803C3"/>
    <w:rsid w:val="00F80B1F"/>
    <w:rsid w:val="00F813D8"/>
    <w:rsid w:val="00F824E8"/>
    <w:rsid w:val="00F82531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251"/>
    <w:rsid w:val="00F93604"/>
    <w:rsid w:val="00F9370A"/>
    <w:rsid w:val="00F93CB2"/>
    <w:rsid w:val="00F93ED7"/>
    <w:rsid w:val="00F94802"/>
    <w:rsid w:val="00F94C4D"/>
    <w:rsid w:val="00F94DAC"/>
    <w:rsid w:val="00F94F1C"/>
    <w:rsid w:val="00F95AA6"/>
    <w:rsid w:val="00F95ABF"/>
    <w:rsid w:val="00F95E32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C28"/>
    <w:rsid w:val="00FB3E30"/>
    <w:rsid w:val="00FB459C"/>
    <w:rsid w:val="00FB48DE"/>
    <w:rsid w:val="00FB4E6B"/>
    <w:rsid w:val="00FB53C5"/>
    <w:rsid w:val="00FB56E9"/>
    <w:rsid w:val="00FB5821"/>
    <w:rsid w:val="00FB5DC5"/>
    <w:rsid w:val="00FB6590"/>
    <w:rsid w:val="00FB77BE"/>
    <w:rsid w:val="00FB77D1"/>
    <w:rsid w:val="00FC00E2"/>
    <w:rsid w:val="00FC0649"/>
    <w:rsid w:val="00FC081E"/>
    <w:rsid w:val="00FC0B66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20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6140"/>
    <w:rsid w:val="00FC62D3"/>
    <w:rsid w:val="00FC62E4"/>
    <w:rsid w:val="00FC6527"/>
    <w:rsid w:val="00FC6850"/>
    <w:rsid w:val="00FC6CB6"/>
    <w:rsid w:val="00FC6DAF"/>
    <w:rsid w:val="00FC73A1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627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9EA"/>
    <w:rsid w:val="00FF0ACE"/>
    <w:rsid w:val="00FF0E37"/>
    <w:rsid w:val="00FF0F23"/>
    <w:rsid w:val="00FF0F88"/>
    <w:rsid w:val="00FF111F"/>
    <w:rsid w:val="00FF1472"/>
    <w:rsid w:val="00FF1A95"/>
    <w:rsid w:val="00FF22EE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E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styleId="Caption">
    <w:name w:val="caption"/>
    <w:basedOn w:val="Normal"/>
    <w:next w:val="Normal"/>
    <w:unhideWhenUsed/>
    <w:qFormat/>
    <w:rsid w:val="007B4C4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image" Target="media/image29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image" Target="media/image62.wmf"/><Relationship Id="rId138" Type="http://schemas.openxmlformats.org/officeDocument/2006/relationships/oleObject" Target="embeddings/oleObject68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72.bin"/><Relationship Id="rId149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22" Type="http://schemas.openxmlformats.org/officeDocument/2006/relationships/image" Target="media/image8.e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18" Type="http://schemas.openxmlformats.org/officeDocument/2006/relationships/image" Target="media/image55.wmf"/><Relationship Id="rId134" Type="http://schemas.openxmlformats.org/officeDocument/2006/relationships/oleObject" Target="embeddings/oleObject64.bin"/><Relationship Id="rId139" Type="http://schemas.openxmlformats.org/officeDocument/2006/relationships/oleObject" Target="embeddings/oleObject69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0.wmf"/><Relationship Id="rId116" Type="http://schemas.openxmlformats.org/officeDocument/2006/relationships/image" Target="media/image54.wmf"/><Relationship Id="rId124" Type="http://schemas.openxmlformats.org/officeDocument/2006/relationships/oleObject" Target="embeddings/oleObject59.bin"/><Relationship Id="rId129" Type="http://schemas.openxmlformats.org/officeDocument/2006/relationships/image" Target="media/image60.wmf"/><Relationship Id="rId137" Type="http://schemas.openxmlformats.org/officeDocument/2006/relationships/oleObject" Target="embeddings/oleObject6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5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40" Type="http://schemas.openxmlformats.org/officeDocument/2006/relationships/oleObject" Target="embeddings/oleObject70.bin"/><Relationship Id="rId14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package" Target="embeddings/Microsoft_PowerPoint_Slide1.sldx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6.bin"/><Relationship Id="rId127" Type="http://schemas.openxmlformats.org/officeDocument/2006/relationships/image" Target="media/image5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emf"/><Relationship Id="rId60" Type="http://schemas.openxmlformats.org/officeDocument/2006/relationships/oleObject" Target="embeddings/oleObject25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image" Target="media/image36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oleObject" Target="embeddings/oleObject65.bin"/><Relationship Id="rId143" Type="http://schemas.openxmlformats.org/officeDocument/2006/relationships/image" Target="media/image64.emf"/><Relationship Id="rId14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image" Target="media/image58.wmf"/><Relationship Id="rId141" Type="http://schemas.openxmlformats.org/officeDocument/2006/relationships/image" Target="media/image63.emf"/><Relationship Id="rId14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1.wmf"/><Relationship Id="rId136" Type="http://schemas.openxmlformats.org/officeDocument/2006/relationships/oleObject" Target="embeddings/oleObject6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image" Target="media/image43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7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BADF1-A467-4B64-97EF-B5A55A4B8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1421</Words>
  <Characters>8106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Details of the DL Frequency hopping for LTE Rel-13 MTC</vt:lpstr>
      <vt:lpstr>PDSCH coverage enhancement</vt:lpstr>
    </vt:vector>
  </TitlesOfParts>
  <Company>NEC Group</Company>
  <LinksUpToDate>false</LinksUpToDate>
  <CharactersWithSpaces>9508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the DL Frequency hopping for LTE Rel-13 MTC</dc:title>
  <dc:subject/>
  <dc:creator>NEC Group</dc:creator>
  <cp:keywords/>
  <cp:lastModifiedBy>Yassin Awad</cp:lastModifiedBy>
  <cp:revision>5</cp:revision>
  <cp:lastPrinted>2015-07-27T09:46:00Z</cp:lastPrinted>
  <dcterms:created xsi:type="dcterms:W3CDTF">2015-08-13T09:23:00Z</dcterms:created>
  <dcterms:modified xsi:type="dcterms:W3CDTF">2015-08-14T07:19:00Z</dcterms:modified>
</cp:coreProperties>
</file>